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75" w:afterAutospacing="0"/>
        <w:ind w:left="0" w:right="0" w:firstLine="0"/>
        <w:jc w:val="center"/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fill="FFFFFF"/>
        </w:rPr>
      </w:pPr>
      <w:bookmarkStart w:id="0" w:name="_GoBack"/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fill="FFFFFF"/>
        </w:rPr>
        <w:t>关于举办第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七</w:t>
      </w:r>
      <w:r>
        <w:rPr>
          <w:rFonts w:hint="eastAsia" w:ascii="楷体" w:hAnsi="楷体" w:eastAsia="楷体" w:cs="楷体"/>
          <w:i w:val="0"/>
          <w:caps w:val="0"/>
          <w:color w:val="333333"/>
          <w:spacing w:val="0"/>
          <w:sz w:val="28"/>
          <w:szCs w:val="28"/>
          <w:shd w:val="clear" w:fill="FFFFFF"/>
        </w:rPr>
        <w:t>届中国石油大学（北京）普通地质大赛（PGC）的通知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普通地质学是对地质学的概况和基本知识、基本理论的概括介绍，它不仅是地质学的一个分支学科，更是地质学的入门工具。其主要内容包括了地球的基本知识、外动力作用、地质学的发展与演化等。普通地质学作为我校资源勘查工程、石油工程、勘查技术与工程等专业的入门级专业课，其为后续学习打好基础的重要性不言而喻。而普通地质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大赛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作为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普通地质学知识应用的比赛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，起到了激发学生学习兴趣、全面梳理专业知识的作用。为了更好地带动资源勘查工程等相关专业的学习气氛，用兴趣爱好带动学习主动性，全面深刻地让学生“学石油，爱石油”，地球科学学院团委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将于2019年12月7日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举办第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七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届中国石油大学（北京）普通地质大赛（PGC）。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333333"/>
          <w:spacing w:val="0"/>
          <w:sz w:val="24"/>
          <w:szCs w:val="24"/>
          <w:shd w:val="clear" w:fill="FFFFFF"/>
        </w:rPr>
        <w:t>现将活动有关事项通知如下：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12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一、组织机构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1、主办单位：中国石油大学（北京）大学生科技创新行动计划管理委员会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2、承办单位：共青团中国石油大学（北京）地球科学学院委员会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        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中国石油大学（北京）地球科学学院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地球科学青年汇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12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二、参赛对象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  A组：中国石油大学（北京）资源勘查工程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地质学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专业201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级所有在读全日制本科生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以及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中国石油大学（北京）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其他专业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所有在读全日制本科生。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  B组：中国石油大学（北京）资源勘查工程专业201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、201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以及201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级所有在读全日制本科生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12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三、赛事简介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  基础知识竞赛（201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年12月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日）：闭卷笔试，所有参赛队员需按通知参加闭卷考试，A组与B组使用不同的试题。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  综合应用竞赛（201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年12月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日）：A组成绩排名前16名及B组成绩排名前8名参加综合应用竞赛，并以“2名A组队员+1名B组队员”的形式自由组队。八支队伍以现场知识竞答的方式同场竞技，最后决出各个名次。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12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四、竞赛内容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  A组：普通地质学中涉及的各方面基础知识，以及相应的前沿地质学成果，具有普通地质认知能力和一定的识图、绘图能力。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  B组：普通地质学涉猎到的各类基础地质知识，包括但不仅仅包括矿物学、岩石学、古生物学和构造地质学，具有独立解决基础地质问题的能力和报告编写、清绘能力。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12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五、报名时间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  截止至201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年12月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日23: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00.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12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六、报名方式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12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  参加大赛的同学请前往如下网址或扫描二维码进行网上报名，报名成功后请</w:t>
      </w:r>
      <w:r>
        <w:rPr>
          <w:rStyle w:val="6"/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u w:val="single"/>
          <w:shd w:val="clear" w:fill="FFFFFF"/>
        </w:rPr>
        <w:t>保留电子票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以在参赛时验票。</w:t>
      </w:r>
    </w:p>
    <w:p>
      <w:pPr>
        <w:rPr>
          <w:rFonts w:hint="eastAsia" w:ascii="仿宋" w:hAnsi="仿宋" w:eastAsia="仿宋" w:cs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A组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报名链接 </w:t>
      </w:r>
      <w:r>
        <w:rPr>
          <w:rFonts w:hint="eastAsia" w:ascii="仿宋" w:hAnsi="仿宋" w:eastAsia="仿宋" w:cs="仿宋"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sz w:val="24"/>
          <w:szCs w:val="24"/>
        </w:rPr>
        <w:instrText xml:space="preserve"> HYPERLINK "https://www.hdb.com/party/219ya.html" </w:instrText>
      </w:r>
      <w:r>
        <w:rPr>
          <w:rFonts w:hint="eastAsia" w:ascii="仿宋" w:hAnsi="仿宋" w:eastAsia="仿宋" w:cs="仿宋"/>
          <w:sz w:val="24"/>
          <w:szCs w:val="24"/>
        </w:rPr>
        <w:fldChar w:fldCharType="separate"/>
      </w:r>
      <w:r>
        <w:rPr>
          <w:rStyle w:val="7"/>
          <w:rFonts w:hint="eastAsia" w:ascii="仿宋" w:hAnsi="仿宋" w:eastAsia="仿宋" w:cs="仿宋"/>
          <w:sz w:val="24"/>
          <w:szCs w:val="24"/>
        </w:rPr>
        <w:t>https://www.hdb.com/party/219ya.html</w:t>
      </w:r>
      <w:r>
        <w:rPr>
          <w:rStyle w:val="7"/>
          <w:rFonts w:hint="eastAsia" w:ascii="仿宋" w:hAnsi="仿宋" w:eastAsia="仿宋" w:cs="仿宋"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报名二维码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120" w:firstLine="0"/>
        <w:jc w:val="center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859280" cy="185928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185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B组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 xml:space="preserve">报名链接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fldChar w:fldCharType="begin"/>
      </w:r>
      <w:r>
        <w:rPr>
          <w:rFonts w:hint="eastAsia" w:ascii="仿宋" w:hAnsi="仿宋" w:eastAsia="仿宋" w:cs="仿宋"/>
          <w:b/>
          <w:bCs/>
          <w:sz w:val="24"/>
          <w:szCs w:val="24"/>
        </w:rPr>
        <w:instrText xml:space="preserve"> HYPERLINK "https://www.hdb.com/party/9g9ya.html" </w:instrText>
      </w:r>
      <w:r>
        <w:rPr>
          <w:rFonts w:hint="eastAsia" w:ascii="仿宋" w:hAnsi="仿宋" w:eastAsia="仿宋" w:cs="仿宋"/>
          <w:b/>
          <w:bCs/>
          <w:sz w:val="24"/>
          <w:szCs w:val="24"/>
        </w:rPr>
        <w:fldChar w:fldCharType="separate"/>
      </w:r>
      <w:r>
        <w:rPr>
          <w:rFonts w:hint="eastAsia" w:ascii="仿宋" w:hAnsi="仿宋" w:eastAsia="仿宋" w:cs="仿宋"/>
          <w:b/>
          <w:bCs/>
          <w:sz w:val="24"/>
          <w:szCs w:val="24"/>
        </w:rPr>
        <w:t>https://www.hdb.com/party/9g9ya.html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报名二维码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center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drawing>
          <wp:inline distT="0" distB="0" distL="114300" distR="114300">
            <wp:extent cx="1905000" cy="19050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/>
        <w:ind w:left="0" w:right="0" w:firstLine="0"/>
        <w:jc w:val="both"/>
        <w:rPr>
          <w:rFonts w:hint="eastAsia" w:ascii="仿宋" w:hAnsi="仿宋" w:eastAsia="仿宋" w:cs="仿宋"/>
          <w:b/>
          <w:bCs w:val="0"/>
          <w:i w:val="0"/>
          <w:caps w:val="0"/>
          <w:color w:val="333333"/>
          <w:spacing w:val="0"/>
          <w:sz w:val="24"/>
          <w:szCs w:val="24"/>
        </w:rPr>
      </w:pPr>
      <w:r>
        <w:rPr>
          <w:rStyle w:val="6"/>
          <w:rFonts w:hint="eastAsia" w:ascii="仿宋" w:hAnsi="仿宋" w:eastAsia="仿宋" w:cs="仿宋"/>
          <w:b/>
          <w:bCs w:val="0"/>
          <w:i w:val="0"/>
          <w:caps w:val="0"/>
          <w:color w:val="333333"/>
          <w:spacing w:val="0"/>
          <w:sz w:val="24"/>
          <w:szCs w:val="24"/>
          <w:shd w:val="clear" w:fill="FFFFFF"/>
        </w:rPr>
        <w:t>七、奖项设置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480" w:firstLineChars="200"/>
        <w:jc w:val="both"/>
        <w:textAlignment w:val="auto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基础知识竞赛：A、B两组各设成绩前5%获一等奖，再10%获二等奖，再15%获三等奖；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综合应用竞赛：一等奖1组，二等奖2组，三等奖5组。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240" w:lineRule="auto"/>
        <w:ind w:left="0" w:leftChars="0" w:right="0" w:rightChars="0" w:firstLine="0" w:firstLineChars="0"/>
        <w:jc w:val="left"/>
        <w:textAlignment w:val="auto"/>
        <w:outlineLvl w:val="9"/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   </w:t>
      </w:r>
      <w:r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</w:rPr>
        <w:t>此次赛事及本通知的最终解释权归共青团地球科学学院委员会所有。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240" w:lineRule="auto"/>
        <w:ind w:left="0" w:leftChars="0" w:right="0" w:rightChars="0" w:firstLine="481" w:firstLineChars="0"/>
        <w:jc w:val="left"/>
        <w:textAlignment w:val="auto"/>
        <w:outlineLvl w:val="9"/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/>
        <w:ind w:left="0" w:right="0" w:firstLine="0"/>
        <w:jc w:val="right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中国石油大学（北京）大学生科技创新行动计划管理委员会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/>
        <w:ind w:left="0" w:right="0" w:firstLine="0"/>
        <w:jc w:val="right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共青团中国石油大学（北京）地球科学学院委员会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50" w:beforeAutospacing="0" w:after="150" w:afterAutospacing="0"/>
        <w:ind w:left="0" w:right="0" w:firstLine="0"/>
        <w:jc w:val="right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201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年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12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0" w:beforeAutospacing="0" w:after="150" w:afterAutospacing="0" w:line="240" w:lineRule="auto"/>
        <w:ind w:left="0" w:leftChars="0" w:right="0" w:rightChars="0" w:firstLine="481" w:firstLineChars="0"/>
        <w:jc w:val="left"/>
        <w:textAlignment w:val="auto"/>
        <w:outlineLvl w:val="9"/>
        <w:rPr>
          <w:rStyle w:val="6"/>
          <w:rFonts w:hint="eastAsia" w:ascii="仿宋" w:hAnsi="仿宋" w:eastAsia="仿宋" w:cs="仿宋"/>
          <w:i w:val="0"/>
          <w:caps w:val="0"/>
          <w:color w:val="000000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0" w:rightChars="0"/>
        <w:jc w:val="both"/>
        <w:textAlignment w:val="auto"/>
        <w:outlineLvl w:val="9"/>
        <w:rPr>
          <w:rFonts w:hint="eastAsia" w:ascii="仿宋" w:hAnsi="仿宋" w:eastAsia="仿宋" w:cs="仿宋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21453A"/>
    <w:rsid w:val="179641F2"/>
    <w:rsid w:val="3421453A"/>
    <w:rsid w:val="6C450A67"/>
    <w:rsid w:val="777F301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2019-11-25T12:58:00Z</dcterms:created>
  <dc:creator>胡博</dc:creator>
  <cp:lastModifiedBy>dell</cp:lastModifiedBy>
  <dcterms:modified xsi:type="dcterms:W3CDTF">2019-12-04T08:21:48Z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