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315"/>
        <w:gridCol w:w="588"/>
        <w:gridCol w:w="4486"/>
        <w:gridCol w:w="719"/>
        <w:gridCol w:w="540"/>
        <w:gridCol w:w="540"/>
        <w:gridCol w:w="540"/>
        <w:gridCol w:w="915"/>
      </w:tblGrid>
      <w:tr w:rsidR="00367E27" w:rsidTr="00836AC9">
        <w:trPr>
          <w:cantSplit/>
        </w:trPr>
        <w:tc>
          <w:tcPr>
            <w:tcW w:w="1434" w:type="dxa"/>
            <w:gridSpan w:val="3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教学时间</w:t>
            </w:r>
          </w:p>
        </w:tc>
        <w:tc>
          <w:tcPr>
            <w:tcW w:w="4486" w:type="dxa"/>
            <w:vMerge w:val="restart"/>
          </w:tcPr>
          <w:p w:rsidR="00367E27" w:rsidRDefault="00367E27" w:rsidP="00836AC9">
            <w:pPr>
              <w:jc w:val="center"/>
              <w:rPr>
                <w:sz w:val="30"/>
              </w:rPr>
            </w:pPr>
          </w:p>
          <w:p w:rsidR="00367E27" w:rsidRDefault="00367E27" w:rsidP="00836AC9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719" w:type="dxa"/>
            <w:vMerge w:val="restart"/>
          </w:tcPr>
          <w:p w:rsidR="00367E27" w:rsidRDefault="00367E27" w:rsidP="00836AC9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367E27" w:rsidRDefault="00367E27" w:rsidP="00836AC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（周学时大于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20" w:type="dxa"/>
            <w:gridSpan w:val="3"/>
          </w:tcPr>
          <w:p w:rsidR="00367E27" w:rsidRDefault="00367E27" w:rsidP="00836AC9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367E27" w:rsidRDefault="00367E27" w:rsidP="00836AC9">
            <w:pPr>
              <w:jc w:val="center"/>
            </w:pPr>
          </w:p>
        </w:tc>
        <w:tc>
          <w:tcPr>
            <w:tcW w:w="915" w:type="dxa"/>
            <w:vMerge w:val="restart"/>
          </w:tcPr>
          <w:p w:rsidR="00367E27" w:rsidRDefault="00367E27" w:rsidP="00836AC9"/>
          <w:p w:rsidR="00367E27" w:rsidRDefault="00367E27" w:rsidP="00836AC9"/>
          <w:p w:rsidR="00367E27" w:rsidRDefault="00367E27" w:rsidP="00836AC9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367E27" w:rsidTr="00D86608">
        <w:trPr>
          <w:cantSplit/>
          <w:trHeight w:val="501"/>
        </w:trPr>
        <w:tc>
          <w:tcPr>
            <w:tcW w:w="531" w:type="dxa"/>
          </w:tcPr>
          <w:p w:rsidR="00367E27" w:rsidRDefault="00367E27" w:rsidP="00836AC9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315" w:type="dxa"/>
          </w:tcPr>
          <w:p w:rsidR="00367E27" w:rsidRDefault="00367E27" w:rsidP="00836AC9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588" w:type="dxa"/>
          </w:tcPr>
          <w:p w:rsidR="00367E27" w:rsidRDefault="00367E27" w:rsidP="00836AC9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:rsidR="00367E27" w:rsidRDefault="00367E27" w:rsidP="00836AC9">
            <w:pPr>
              <w:spacing w:line="240" w:lineRule="atLeast"/>
            </w:pPr>
          </w:p>
        </w:tc>
        <w:tc>
          <w:tcPr>
            <w:tcW w:w="4486" w:type="dxa"/>
            <w:vMerge/>
          </w:tcPr>
          <w:p w:rsidR="00367E27" w:rsidRDefault="00367E27" w:rsidP="00836AC9"/>
        </w:tc>
        <w:tc>
          <w:tcPr>
            <w:tcW w:w="719" w:type="dxa"/>
            <w:vMerge/>
          </w:tcPr>
          <w:p w:rsidR="00367E27" w:rsidRDefault="00367E27" w:rsidP="00836AC9"/>
        </w:tc>
        <w:tc>
          <w:tcPr>
            <w:tcW w:w="540" w:type="dxa"/>
          </w:tcPr>
          <w:p w:rsidR="00367E27" w:rsidRDefault="00367E27" w:rsidP="00836AC9">
            <w:r>
              <w:rPr>
                <w:rFonts w:hint="eastAsia"/>
              </w:rPr>
              <w:t>讲课</w:t>
            </w:r>
          </w:p>
        </w:tc>
        <w:tc>
          <w:tcPr>
            <w:tcW w:w="540" w:type="dxa"/>
          </w:tcPr>
          <w:p w:rsidR="00367E27" w:rsidRDefault="00367E27" w:rsidP="00836AC9">
            <w:r>
              <w:rPr>
                <w:rFonts w:hint="eastAsia"/>
              </w:rPr>
              <w:t>实验</w:t>
            </w:r>
          </w:p>
        </w:tc>
        <w:tc>
          <w:tcPr>
            <w:tcW w:w="540" w:type="dxa"/>
          </w:tcPr>
          <w:p w:rsidR="00367E27" w:rsidRDefault="00367E27" w:rsidP="00836AC9">
            <w:r>
              <w:rPr>
                <w:rFonts w:hint="eastAsia"/>
              </w:rPr>
              <w:t>习题</w:t>
            </w:r>
          </w:p>
        </w:tc>
        <w:tc>
          <w:tcPr>
            <w:tcW w:w="915" w:type="dxa"/>
            <w:vMerge/>
          </w:tcPr>
          <w:p w:rsidR="00367E27" w:rsidRDefault="00367E27" w:rsidP="00836AC9"/>
        </w:tc>
      </w:tr>
      <w:tr w:rsidR="00367E27" w:rsidTr="00D86608">
        <w:trPr>
          <w:cantSplit/>
        </w:trPr>
        <w:tc>
          <w:tcPr>
            <w:tcW w:w="531" w:type="dxa"/>
            <w:vMerge w:val="restart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15" w:type="dxa"/>
            <w:vAlign w:val="center"/>
          </w:tcPr>
          <w:p w:rsidR="00367E27" w:rsidRDefault="00D86608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88" w:type="dxa"/>
            <w:vAlign w:val="center"/>
          </w:tcPr>
          <w:p w:rsidR="00367E27" w:rsidRDefault="00B70E3F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5,6</w:t>
            </w:r>
          </w:p>
        </w:tc>
        <w:tc>
          <w:tcPr>
            <w:tcW w:w="4486" w:type="dxa"/>
          </w:tcPr>
          <w:p w:rsidR="00367E27" w:rsidRDefault="00367E27" w:rsidP="00836AC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第一篇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波动光学</w:t>
            </w:r>
          </w:p>
          <w:p w:rsidR="00367E27" w:rsidRDefault="00367E27" w:rsidP="00836AC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第</w:t>
            </w:r>
            <w:r>
              <w:rPr>
                <w:rFonts w:hint="eastAsia"/>
                <w:b/>
                <w:bCs/>
              </w:rPr>
              <w:t>1</w:t>
            </w:r>
            <w:r>
              <w:rPr>
                <w:rFonts w:hint="eastAsia"/>
                <w:b/>
                <w:bCs/>
              </w:rPr>
              <w:t>章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振动</w:t>
            </w:r>
          </w:p>
          <w:p w:rsidR="00367E27" w:rsidRDefault="00367E27" w:rsidP="00836AC9"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简谐振动的运动学描述</w:t>
            </w:r>
          </w:p>
        </w:tc>
        <w:tc>
          <w:tcPr>
            <w:tcW w:w="719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915" w:type="dxa"/>
          </w:tcPr>
          <w:p w:rsidR="00367E27" w:rsidRDefault="00367E27" w:rsidP="00836AC9">
            <w:pPr>
              <w:spacing w:line="240" w:lineRule="atLeast"/>
            </w:pPr>
          </w:p>
        </w:tc>
      </w:tr>
      <w:tr w:rsidR="00367E27" w:rsidTr="00D86608">
        <w:trPr>
          <w:cantSplit/>
        </w:trPr>
        <w:tc>
          <w:tcPr>
            <w:tcW w:w="531" w:type="dxa"/>
            <w:vMerge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</w:p>
        </w:tc>
        <w:tc>
          <w:tcPr>
            <w:tcW w:w="315" w:type="dxa"/>
            <w:vAlign w:val="center"/>
          </w:tcPr>
          <w:p w:rsidR="00367E27" w:rsidRDefault="00D86608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88" w:type="dxa"/>
            <w:vAlign w:val="center"/>
          </w:tcPr>
          <w:p w:rsidR="00367E27" w:rsidRDefault="00B70E3F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3,</w:t>
            </w:r>
            <w:r>
              <w:t>4</w:t>
            </w:r>
          </w:p>
        </w:tc>
        <w:tc>
          <w:tcPr>
            <w:tcW w:w="4486" w:type="dxa"/>
          </w:tcPr>
          <w:p w:rsidR="00367E27" w:rsidRDefault="00367E27" w:rsidP="00836AC9"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简谐振动的动力学特征</w:t>
            </w:r>
          </w:p>
        </w:tc>
        <w:tc>
          <w:tcPr>
            <w:tcW w:w="719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915" w:type="dxa"/>
          </w:tcPr>
          <w:p w:rsidR="00367E27" w:rsidRDefault="00367E27" w:rsidP="00836AC9">
            <w:pPr>
              <w:spacing w:line="240" w:lineRule="atLeast"/>
            </w:pPr>
          </w:p>
        </w:tc>
      </w:tr>
      <w:tr w:rsidR="00367E27" w:rsidTr="00D86608">
        <w:trPr>
          <w:cantSplit/>
        </w:trPr>
        <w:tc>
          <w:tcPr>
            <w:tcW w:w="531" w:type="dxa"/>
            <w:vMerge w:val="restart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15" w:type="dxa"/>
            <w:vAlign w:val="center"/>
          </w:tcPr>
          <w:p w:rsidR="00367E27" w:rsidRDefault="00D86608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88" w:type="dxa"/>
            <w:vAlign w:val="center"/>
          </w:tcPr>
          <w:p w:rsidR="00367E27" w:rsidRDefault="00B70E3F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5,6</w:t>
            </w:r>
          </w:p>
        </w:tc>
        <w:tc>
          <w:tcPr>
            <w:tcW w:w="4486" w:type="dxa"/>
          </w:tcPr>
          <w:p w:rsidR="00367E27" w:rsidRDefault="00367E27" w:rsidP="00836AC9">
            <w:pPr>
              <w:spacing w:line="240" w:lineRule="atLeast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同方向简谐振动的合成</w:t>
            </w:r>
          </w:p>
          <w:p w:rsidR="00367E27" w:rsidRDefault="00367E27" w:rsidP="00836AC9">
            <w:pPr>
              <w:spacing w:line="240" w:lineRule="atLeast"/>
              <w:rPr>
                <w:color w:val="0000FF"/>
              </w:rPr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 xml:space="preserve">4 </w:t>
            </w:r>
            <w:r>
              <w:rPr>
                <w:rFonts w:hint="eastAsia"/>
              </w:rPr>
              <w:t>相互垂直的简谐振动的合成</w:t>
            </w:r>
          </w:p>
        </w:tc>
        <w:tc>
          <w:tcPr>
            <w:tcW w:w="719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915" w:type="dxa"/>
          </w:tcPr>
          <w:p w:rsidR="00367E27" w:rsidRDefault="00367E27" w:rsidP="00836AC9">
            <w:pPr>
              <w:spacing w:line="240" w:lineRule="atLeast"/>
            </w:pPr>
          </w:p>
        </w:tc>
      </w:tr>
      <w:tr w:rsidR="00367E27" w:rsidTr="00D86608">
        <w:trPr>
          <w:cantSplit/>
        </w:trPr>
        <w:tc>
          <w:tcPr>
            <w:tcW w:w="531" w:type="dxa"/>
            <w:vMerge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</w:p>
        </w:tc>
        <w:tc>
          <w:tcPr>
            <w:tcW w:w="315" w:type="dxa"/>
            <w:vAlign w:val="center"/>
          </w:tcPr>
          <w:p w:rsidR="00367E27" w:rsidRDefault="00D86608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88" w:type="dxa"/>
            <w:vAlign w:val="center"/>
          </w:tcPr>
          <w:p w:rsidR="00367E27" w:rsidRDefault="00B70E3F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3,4</w:t>
            </w:r>
          </w:p>
        </w:tc>
        <w:tc>
          <w:tcPr>
            <w:tcW w:w="4486" w:type="dxa"/>
          </w:tcPr>
          <w:p w:rsidR="00367E27" w:rsidRDefault="00367E27" w:rsidP="00836AC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第</w:t>
            </w:r>
            <w:r>
              <w:rPr>
                <w:rFonts w:hint="eastAsia"/>
                <w:b/>
                <w:bCs/>
              </w:rPr>
              <w:t>2</w:t>
            </w:r>
            <w:r>
              <w:rPr>
                <w:rFonts w:hint="eastAsia"/>
                <w:b/>
                <w:bCs/>
              </w:rPr>
              <w:t>章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波动</w:t>
            </w:r>
          </w:p>
          <w:p w:rsidR="00367E27" w:rsidRDefault="00367E27" w:rsidP="00836AC9"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平面简谐波</w:t>
            </w:r>
          </w:p>
          <w:p w:rsidR="00367E27" w:rsidRDefault="00367E27" w:rsidP="00836AC9">
            <w:pPr>
              <w:spacing w:line="240" w:lineRule="atLeast"/>
              <w:rPr>
                <w:color w:val="0000FF"/>
              </w:rPr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机械波的产生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波动方程</w:t>
            </w:r>
          </w:p>
        </w:tc>
        <w:tc>
          <w:tcPr>
            <w:tcW w:w="719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915" w:type="dxa"/>
          </w:tcPr>
          <w:p w:rsidR="00367E27" w:rsidRDefault="00367E27" w:rsidP="00836AC9">
            <w:pPr>
              <w:spacing w:line="240" w:lineRule="atLeast"/>
            </w:pPr>
          </w:p>
        </w:tc>
      </w:tr>
      <w:tr w:rsidR="00367E27" w:rsidTr="00D86608">
        <w:trPr>
          <w:cantSplit/>
        </w:trPr>
        <w:tc>
          <w:tcPr>
            <w:tcW w:w="531" w:type="dxa"/>
            <w:vMerge w:val="restart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15" w:type="dxa"/>
            <w:vAlign w:val="center"/>
          </w:tcPr>
          <w:p w:rsidR="00367E27" w:rsidRDefault="00D86608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88" w:type="dxa"/>
            <w:vAlign w:val="center"/>
          </w:tcPr>
          <w:p w:rsidR="00367E27" w:rsidRDefault="00B70E3F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5,6</w:t>
            </w:r>
          </w:p>
        </w:tc>
        <w:tc>
          <w:tcPr>
            <w:tcW w:w="4486" w:type="dxa"/>
          </w:tcPr>
          <w:p w:rsidR="00367E27" w:rsidRDefault="00367E27" w:rsidP="00836AC9"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波的能量</w:t>
            </w:r>
          </w:p>
          <w:p w:rsidR="00367E27" w:rsidRDefault="00367E27" w:rsidP="00836AC9">
            <w:pPr>
              <w:spacing w:line="240" w:lineRule="atLeast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惠更斯原理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波的衍射、反射和折射</w:t>
            </w:r>
          </w:p>
        </w:tc>
        <w:tc>
          <w:tcPr>
            <w:tcW w:w="719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915" w:type="dxa"/>
          </w:tcPr>
          <w:p w:rsidR="00367E27" w:rsidRDefault="00367E27" w:rsidP="00836AC9">
            <w:pPr>
              <w:spacing w:line="240" w:lineRule="atLeast"/>
            </w:pPr>
          </w:p>
        </w:tc>
      </w:tr>
      <w:tr w:rsidR="00367E27" w:rsidTr="00D86608">
        <w:trPr>
          <w:cantSplit/>
        </w:trPr>
        <w:tc>
          <w:tcPr>
            <w:tcW w:w="531" w:type="dxa"/>
            <w:vMerge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</w:p>
        </w:tc>
        <w:tc>
          <w:tcPr>
            <w:tcW w:w="315" w:type="dxa"/>
            <w:vAlign w:val="center"/>
          </w:tcPr>
          <w:p w:rsidR="00367E27" w:rsidRDefault="00D86608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88" w:type="dxa"/>
            <w:vAlign w:val="center"/>
          </w:tcPr>
          <w:p w:rsidR="00367E27" w:rsidRDefault="00B70E3F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3,4</w:t>
            </w:r>
          </w:p>
        </w:tc>
        <w:tc>
          <w:tcPr>
            <w:tcW w:w="4486" w:type="dxa"/>
          </w:tcPr>
          <w:p w:rsidR="00367E27" w:rsidRDefault="00367E27" w:rsidP="00836AC9">
            <w:pPr>
              <w:spacing w:line="240" w:lineRule="atLeast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波的叠加原理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波的干涉</w:t>
            </w:r>
          </w:p>
        </w:tc>
        <w:tc>
          <w:tcPr>
            <w:tcW w:w="719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915" w:type="dxa"/>
          </w:tcPr>
          <w:p w:rsidR="00367E27" w:rsidRDefault="00367E27" w:rsidP="00836AC9">
            <w:pPr>
              <w:spacing w:line="240" w:lineRule="atLeast"/>
            </w:pPr>
          </w:p>
        </w:tc>
      </w:tr>
      <w:tr w:rsidR="00367E27" w:rsidTr="00D86608">
        <w:trPr>
          <w:cantSplit/>
        </w:trPr>
        <w:tc>
          <w:tcPr>
            <w:tcW w:w="531" w:type="dxa"/>
            <w:vMerge w:val="restart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15" w:type="dxa"/>
            <w:vAlign w:val="center"/>
          </w:tcPr>
          <w:p w:rsidR="00367E27" w:rsidRDefault="00D86608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88" w:type="dxa"/>
            <w:vAlign w:val="center"/>
          </w:tcPr>
          <w:p w:rsidR="00367E27" w:rsidRDefault="00B70E3F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5,6</w:t>
            </w:r>
          </w:p>
        </w:tc>
        <w:tc>
          <w:tcPr>
            <w:tcW w:w="4486" w:type="dxa"/>
          </w:tcPr>
          <w:p w:rsidR="00367E27" w:rsidRDefault="00367E27" w:rsidP="00836AC9">
            <w:pPr>
              <w:spacing w:line="240" w:lineRule="atLeast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驻波</w:t>
            </w:r>
          </w:p>
          <w:p w:rsidR="00367E27" w:rsidRDefault="00367E27" w:rsidP="00836AC9">
            <w:pPr>
              <w:spacing w:line="240" w:lineRule="atLeast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多普勒效应</w:t>
            </w:r>
          </w:p>
        </w:tc>
        <w:tc>
          <w:tcPr>
            <w:tcW w:w="719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915" w:type="dxa"/>
          </w:tcPr>
          <w:p w:rsidR="00367E27" w:rsidRDefault="00367E27" w:rsidP="00836AC9">
            <w:pPr>
              <w:spacing w:line="240" w:lineRule="atLeast"/>
            </w:pPr>
          </w:p>
        </w:tc>
      </w:tr>
      <w:tr w:rsidR="00367E27" w:rsidTr="00D86608">
        <w:trPr>
          <w:cantSplit/>
        </w:trPr>
        <w:tc>
          <w:tcPr>
            <w:tcW w:w="531" w:type="dxa"/>
            <w:vMerge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</w:p>
        </w:tc>
        <w:tc>
          <w:tcPr>
            <w:tcW w:w="315" w:type="dxa"/>
            <w:vAlign w:val="center"/>
          </w:tcPr>
          <w:p w:rsidR="00367E27" w:rsidRDefault="00D86608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88" w:type="dxa"/>
            <w:vAlign w:val="center"/>
          </w:tcPr>
          <w:p w:rsidR="00367E27" w:rsidRDefault="00B70E3F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3,4</w:t>
            </w:r>
          </w:p>
        </w:tc>
        <w:tc>
          <w:tcPr>
            <w:tcW w:w="4486" w:type="dxa"/>
          </w:tcPr>
          <w:p w:rsidR="00367E27" w:rsidRDefault="00367E27" w:rsidP="00836AC9">
            <w:pPr>
              <w:spacing w:line="240" w:lineRule="atLeast"/>
            </w:pPr>
            <w:r>
              <w:rPr>
                <w:rFonts w:hint="eastAsia"/>
                <w:color w:val="0000FF"/>
              </w:rPr>
              <w:t>习题课</w:t>
            </w:r>
          </w:p>
        </w:tc>
        <w:tc>
          <w:tcPr>
            <w:tcW w:w="719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915" w:type="dxa"/>
          </w:tcPr>
          <w:p w:rsidR="00367E27" w:rsidRDefault="00367E27" w:rsidP="00836AC9"/>
        </w:tc>
      </w:tr>
      <w:tr w:rsidR="00367E27" w:rsidTr="00D86608">
        <w:trPr>
          <w:cantSplit/>
        </w:trPr>
        <w:tc>
          <w:tcPr>
            <w:tcW w:w="531" w:type="dxa"/>
            <w:vMerge w:val="restart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t>6</w:t>
            </w:r>
          </w:p>
        </w:tc>
        <w:tc>
          <w:tcPr>
            <w:tcW w:w="315" w:type="dxa"/>
            <w:vAlign w:val="center"/>
          </w:tcPr>
          <w:p w:rsidR="00367E27" w:rsidRDefault="00D86608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88" w:type="dxa"/>
            <w:vAlign w:val="center"/>
          </w:tcPr>
          <w:p w:rsidR="00367E27" w:rsidRDefault="00B70E3F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5,6</w:t>
            </w:r>
          </w:p>
        </w:tc>
        <w:tc>
          <w:tcPr>
            <w:tcW w:w="4486" w:type="dxa"/>
          </w:tcPr>
          <w:p w:rsidR="00367E27" w:rsidRDefault="00367E27" w:rsidP="00836AC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第</w:t>
            </w:r>
            <w:r>
              <w:rPr>
                <w:rFonts w:hint="eastAsia"/>
                <w:b/>
                <w:bCs/>
              </w:rPr>
              <w:t>3</w:t>
            </w:r>
            <w:r>
              <w:rPr>
                <w:rFonts w:hint="eastAsia"/>
                <w:b/>
                <w:bCs/>
              </w:rPr>
              <w:t>章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光的干涉</w:t>
            </w:r>
          </w:p>
          <w:p w:rsidR="00367E27" w:rsidRDefault="00367E27" w:rsidP="00836AC9"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光源与相干光</w:t>
            </w:r>
            <w:r>
              <w:rPr>
                <w:rFonts w:hint="eastAsia"/>
              </w:rPr>
              <w:t xml:space="preserve">  </w:t>
            </w:r>
          </w:p>
          <w:p w:rsidR="00367E27" w:rsidRDefault="00367E27" w:rsidP="00836AC9">
            <w:pPr>
              <w:spacing w:line="240" w:lineRule="atLeast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“分波前法”获得相干光</w:t>
            </w:r>
            <w:r>
              <w:rPr>
                <w:rFonts w:ascii="宋体" w:hAnsi="宋体" w:hint="eastAsia"/>
              </w:rPr>
              <w:t>—</w:t>
            </w:r>
            <w:r>
              <w:rPr>
                <w:rFonts w:hint="eastAsia"/>
              </w:rPr>
              <w:t>双缝干涉</w:t>
            </w:r>
          </w:p>
        </w:tc>
        <w:tc>
          <w:tcPr>
            <w:tcW w:w="719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915" w:type="dxa"/>
          </w:tcPr>
          <w:p w:rsidR="00367E27" w:rsidRDefault="00367E27" w:rsidP="00836AC9">
            <w:pPr>
              <w:spacing w:line="240" w:lineRule="atLeast"/>
            </w:pPr>
          </w:p>
        </w:tc>
      </w:tr>
      <w:tr w:rsidR="00367E27" w:rsidTr="00D86608">
        <w:trPr>
          <w:cantSplit/>
        </w:trPr>
        <w:tc>
          <w:tcPr>
            <w:tcW w:w="531" w:type="dxa"/>
            <w:vMerge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</w:p>
        </w:tc>
        <w:tc>
          <w:tcPr>
            <w:tcW w:w="315" w:type="dxa"/>
            <w:vAlign w:val="center"/>
          </w:tcPr>
          <w:p w:rsidR="00367E27" w:rsidRDefault="00D86608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88" w:type="dxa"/>
            <w:vAlign w:val="center"/>
          </w:tcPr>
          <w:p w:rsidR="00367E27" w:rsidRDefault="00B70E3F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3,4</w:t>
            </w:r>
          </w:p>
        </w:tc>
        <w:tc>
          <w:tcPr>
            <w:tcW w:w="4486" w:type="dxa"/>
          </w:tcPr>
          <w:p w:rsidR="00367E27" w:rsidRDefault="00367E27" w:rsidP="00836AC9"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光程与光程差</w:t>
            </w:r>
          </w:p>
          <w:p w:rsidR="00367E27" w:rsidRDefault="00367E27" w:rsidP="00836AC9">
            <w:pPr>
              <w:spacing w:line="240" w:lineRule="atLeast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“分振幅法”获得相干光</w:t>
            </w:r>
            <w:r>
              <w:rPr>
                <w:rFonts w:ascii="宋体" w:hAnsi="宋体" w:hint="eastAsia"/>
              </w:rPr>
              <w:t>—薄膜干涉 等倾干涉</w:t>
            </w:r>
          </w:p>
        </w:tc>
        <w:tc>
          <w:tcPr>
            <w:tcW w:w="719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915" w:type="dxa"/>
          </w:tcPr>
          <w:p w:rsidR="00367E27" w:rsidRDefault="00367E27" w:rsidP="00836AC9">
            <w:pPr>
              <w:spacing w:line="240" w:lineRule="atLeast"/>
            </w:pPr>
          </w:p>
        </w:tc>
      </w:tr>
      <w:tr w:rsidR="00367E27" w:rsidTr="00D86608">
        <w:trPr>
          <w:cantSplit/>
        </w:trPr>
        <w:tc>
          <w:tcPr>
            <w:tcW w:w="531" w:type="dxa"/>
            <w:vMerge w:val="restart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15" w:type="dxa"/>
            <w:vAlign w:val="center"/>
          </w:tcPr>
          <w:p w:rsidR="00367E27" w:rsidRDefault="00D86608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88" w:type="dxa"/>
            <w:vAlign w:val="center"/>
          </w:tcPr>
          <w:p w:rsidR="00367E27" w:rsidRDefault="00B70E3F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5,6</w:t>
            </w:r>
          </w:p>
        </w:tc>
        <w:tc>
          <w:tcPr>
            <w:tcW w:w="4486" w:type="dxa"/>
          </w:tcPr>
          <w:p w:rsidR="00367E27" w:rsidRDefault="00367E27" w:rsidP="00836AC9">
            <w:pPr>
              <w:spacing w:line="240" w:lineRule="atLeast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等厚干涉</w:t>
            </w:r>
          </w:p>
          <w:p w:rsidR="00367E27" w:rsidRDefault="00367E27" w:rsidP="00836AC9">
            <w:pPr>
              <w:spacing w:line="240" w:lineRule="atLeast"/>
              <w:rPr>
                <w:color w:val="FF0000"/>
              </w:rPr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迈克尔干涉仪</w:t>
            </w:r>
          </w:p>
        </w:tc>
        <w:tc>
          <w:tcPr>
            <w:tcW w:w="719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915" w:type="dxa"/>
          </w:tcPr>
          <w:p w:rsidR="00367E27" w:rsidRDefault="00367E27" w:rsidP="00836AC9">
            <w:pPr>
              <w:spacing w:line="240" w:lineRule="atLeast"/>
            </w:pPr>
          </w:p>
        </w:tc>
      </w:tr>
      <w:tr w:rsidR="00367E27" w:rsidTr="00D86608">
        <w:trPr>
          <w:cantSplit/>
        </w:trPr>
        <w:tc>
          <w:tcPr>
            <w:tcW w:w="531" w:type="dxa"/>
            <w:vMerge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</w:p>
        </w:tc>
        <w:tc>
          <w:tcPr>
            <w:tcW w:w="315" w:type="dxa"/>
            <w:vAlign w:val="center"/>
          </w:tcPr>
          <w:p w:rsidR="00367E27" w:rsidRDefault="00D86608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88" w:type="dxa"/>
            <w:vAlign w:val="center"/>
          </w:tcPr>
          <w:p w:rsidR="00367E27" w:rsidRDefault="00B70E3F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3,4</w:t>
            </w:r>
          </w:p>
        </w:tc>
        <w:tc>
          <w:tcPr>
            <w:tcW w:w="4486" w:type="dxa"/>
          </w:tcPr>
          <w:p w:rsidR="00367E27" w:rsidRDefault="00367E27" w:rsidP="00836AC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第</w:t>
            </w:r>
            <w:r>
              <w:rPr>
                <w:rFonts w:hint="eastAsia"/>
                <w:b/>
                <w:bCs/>
              </w:rPr>
              <w:t>4</w:t>
            </w:r>
            <w:r>
              <w:rPr>
                <w:rFonts w:hint="eastAsia"/>
                <w:b/>
                <w:bCs/>
              </w:rPr>
              <w:t>章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光的衍射</w:t>
            </w:r>
          </w:p>
          <w:p w:rsidR="00367E27" w:rsidRDefault="00367E27" w:rsidP="00836AC9"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光的衍射现象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惠更斯</w:t>
            </w:r>
            <w:r>
              <w:rPr>
                <w:rFonts w:ascii="宋体" w:hAnsi="宋体" w:hint="eastAsia"/>
              </w:rPr>
              <w:t>—</w:t>
            </w:r>
            <w:r>
              <w:rPr>
                <w:rFonts w:hint="eastAsia"/>
              </w:rPr>
              <w:t>菲</w:t>
            </w:r>
            <w:proofErr w:type="gramStart"/>
            <w:r>
              <w:rPr>
                <w:rFonts w:hint="eastAsia"/>
              </w:rPr>
              <w:t>涅</w:t>
            </w:r>
            <w:proofErr w:type="gramEnd"/>
            <w:r>
              <w:rPr>
                <w:rFonts w:hint="eastAsia"/>
              </w:rPr>
              <w:t>尔原理</w:t>
            </w:r>
          </w:p>
          <w:p w:rsidR="00367E27" w:rsidRDefault="00367E27" w:rsidP="00836AC9"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单缝的夫琅禾费衍射（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719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915" w:type="dxa"/>
          </w:tcPr>
          <w:p w:rsidR="00367E27" w:rsidRDefault="00367E27" w:rsidP="00836AC9">
            <w:pPr>
              <w:spacing w:line="240" w:lineRule="atLeast"/>
            </w:pPr>
          </w:p>
        </w:tc>
      </w:tr>
      <w:tr w:rsidR="00367E27" w:rsidTr="00D86608">
        <w:trPr>
          <w:cantSplit/>
        </w:trPr>
        <w:tc>
          <w:tcPr>
            <w:tcW w:w="531" w:type="dxa"/>
            <w:vMerge w:val="restart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15" w:type="dxa"/>
            <w:vAlign w:val="center"/>
          </w:tcPr>
          <w:p w:rsidR="00367E27" w:rsidRDefault="00D86608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88" w:type="dxa"/>
            <w:vAlign w:val="center"/>
          </w:tcPr>
          <w:p w:rsidR="00367E27" w:rsidRDefault="00B70E3F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5,6</w:t>
            </w:r>
          </w:p>
        </w:tc>
        <w:tc>
          <w:tcPr>
            <w:tcW w:w="4486" w:type="dxa"/>
          </w:tcPr>
          <w:p w:rsidR="00367E27" w:rsidRDefault="00367E27" w:rsidP="00836AC9">
            <w:pPr>
              <w:spacing w:line="240" w:lineRule="atLeast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单缝的夫琅禾费衍射（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</w:p>
          <w:p w:rsidR="00367E27" w:rsidRDefault="00367E27" w:rsidP="00836AC9">
            <w:pPr>
              <w:spacing w:line="240" w:lineRule="atLeast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圆孔的夫琅禾费衍射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光学仪器的分辨本领</w:t>
            </w:r>
          </w:p>
        </w:tc>
        <w:tc>
          <w:tcPr>
            <w:tcW w:w="719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915" w:type="dxa"/>
          </w:tcPr>
          <w:p w:rsidR="00367E27" w:rsidRDefault="00367E27" w:rsidP="00836AC9">
            <w:pPr>
              <w:spacing w:line="240" w:lineRule="atLeast"/>
            </w:pPr>
          </w:p>
        </w:tc>
      </w:tr>
      <w:tr w:rsidR="00367E27" w:rsidTr="00D86608">
        <w:trPr>
          <w:cantSplit/>
        </w:trPr>
        <w:tc>
          <w:tcPr>
            <w:tcW w:w="531" w:type="dxa"/>
            <w:vMerge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</w:p>
        </w:tc>
        <w:tc>
          <w:tcPr>
            <w:tcW w:w="315" w:type="dxa"/>
            <w:vAlign w:val="center"/>
          </w:tcPr>
          <w:p w:rsidR="00367E27" w:rsidRDefault="00D86608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88" w:type="dxa"/>
            <w:vAlign w:val="center"/>
          </w:tcPr>
          <w:p w:rsidR="00367E27" w:rsidRDefault="00B70E3F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3,4</w:t>
            </w:r>
          </w:p>
        </w:tc>
        <w:tc>
          <w:tcPr>
            <w:tcW w:w="4486" w:type="dxa"/>
          </w:tcPr>
          <w:p w:rsidR="00367E27" w:rsidRDefault="00367E27" w:rsidP="00836AC9">
            <w:pPr>
              <w:spacing w:line="240" w:lineRule="atLeast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光栅衍射</w:t>
            </w:r>
          </w:p>
        </w:tc>
        <w:tc>
          <w:tcPr>
            <w:tcW w:w="719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915" w:type="dxa"/>
          </w:tcPr>
          <w:p w:rsidR="00367E27" w:rsidRDefault="00367E27" w:rsidP="00836AC9">
            <w:pPr>
              <w:spacing w:line="240" w:lineRule="atLeast"/>
            </w:pPr>
          </w:p>
        </w:tc>
      </w:tr>
      <w:tr w:rsidR="00367E27" w:rsidTr="00D86608">
        <w:trPr>
          <w:cantSplit/>
        </w:trPr>
        <w:tc>
          <w:tcPr>
            <w:tcW w:w="531" w:type="dxa"/>
            <w:vMerge w:val="restart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315" w:type="dxa"/>
            <w:vAlign w:val="center"/>
          </w:tcPr>
          <w:p w:rsidR="00367E27" w:rsidRDefault="00D86608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88" w:type="dxa"/>
            <w:vAlign w:val="center"/>
          </w:tcPr>
          <w:p w:rsidR="00367E27" w:rsidRDefault="00B70E3F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5,6</w:t>
            </w:r>
          </w:p>
        </w:tc>
        <w:tc>
          <w:tcPr>
            <w:tcW w:w="4486" w:type="dxa"/>
          </w:tcPr>
          <w:p w:rsidR="00367E27" w:rsidRDefault="00367E27" w:rsidP="00836AC9">
            <w:pPr>
              <w:spacing w:line="240" w:lineRule="atLeast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5 X</w:t>
            </w:r>
            <w:r>
              <w:rPr>
                <w:rFonts w:hint="eastAsia"/>
              </w:rPr>
              <w:t>射线的衍射</w:t>
            </w:r>
          </w:p>
          <w:p w:rsidR="00367E27" w:rsidRDefault="00367E27" w:rsidP="00836AC9">
            <w:pPr>
              <w:spacing w:line="240" w:lineRule="atLeast"/>
            </w:pPr>
            <w:r>
              <w:rPr>
                <w:rFonts w:hint="eastAsia"/>
                <w:b/>
                <w:bCs/>
              </w:rPr>
              <w:t>第</w:t>
            </w:r>
            <w:r>
              <w:rPr>
                <w:rFonts w:hint="eastAsia"/>
                <w:b/>
                <w:bCs/>
              </w:rPr>
              <w:t>5</w:t>
            </w:r>
            <w:r>
              <w:rPr>
                <w:rFonts w:hint="eastAsia"/>
                <w:b/>
                <w:bCs/>
              </w:rPr>
              <w:t>章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光的偏振</w:t>
            </w:r>
          </w:p>
          <w:p w:rsidR="00367E27" w:rsidRDefault="00367E27" w:rsidP="00836AC9">
            <w:pPr>
              <w:spacing w:line="240" w:lineRule="atLeast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光的偏振态</w:t>
            </w:r>
          </w:p>
        </w:tc>
        <w:tc>
          <w:tcPr>
            <w:tcW w:w="719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915" w:type="dxa"/>
          </w:tcPr>
          <w:p w:rsidR="00367E27" w:rsidRDefault="00367E27" w:rsidP="00836AC9">
            <w:pPr>
              <w:spacing w:line="240" w:lineRule="atLeast"/>
            </w:pPr>
          </w:p>
        </w:tc>
      </w:tr>
      <w:tr w:rsidR="00367E27" w:rsidTr="00D86608">
        <w:trPr>
          <w:cantSplit/>
        </w:trPr>
        <w:tc>
          <w:tcPr>
            <w:tcW w:w="531" w:type="dxa"/>
            <w:vMerge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</w:p>
        </w:tc>
        <w:tc>
          <w:tcPr>
            <w:tcW w:w="315" w:type="dxa"/>
            <w:vAlign w:val="center"/>
          </w:tcPr>
          <w:p w:rsidR="00367E27" w:rsidRDefault="00D86608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88" w:type="dxa"/>
            <w:vAlign w:val="center"/>
          </w:tcPr>
          <w:p w:rsidR="00367E27" w:rsidRDefault="00B70E3F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3,4</w:t>
            </w:r>
          </w:p>
        </w:tc>
        <w:tc>
          <w:tcPr>
            <w:tcW w:w="4486" w:type="dxa"/>
          </w:tcPr>
          <w:p w:rsidR="00367E27" w:rsidRDefault="00367E27" w:rsidP="00836AC9">
            <w:pPr>
              <w:spacing w:line="240" w:lineRule="atLeast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起偏</w:t>
            </w:r>
            <w:proofErr w:type="gramStart"/>
            <w:r>
              <w:rPr>
                <w:rFonts w:hint="eastAsia"/>
              </w:rPr>
              <w:t>与检偏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马吕斯定律</w:t>
            </w:r>
          </w:p>
          <w:p w:rsidR="00367E27" w:rsidRDefault="00367E27" w:rsidP="00836AC9">
            <w:pPr>
              <w:spacing w:line="240" w:lineRule="atLeast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反射和折射时光的偏振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布儒斯特定律</w:t>
            </w:r>
          </w:p>
        </w:tc>
        <w:tc>
          <w:tcPr>
            <w:tcW w:w="719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915" w:type="dxa"/>
          </w:tcPr>
          <w:p w:rsidR="00367E27" w:rsidRDefault="00367E27" w:rsidP="00836AC9">
            <w:pPr>
              <w:spacing w:line="240" w:lineRule="atLeast"/>
            </w:pPr>
          </w:p>
        </w:tc>
      </w:tr>
      <w:tr w:rsidR="00367E27" w:rsidTr="00D86608">
        <w:trPr>
          <w:cantSplit/>
        </w:trPr>
        <w:tc>
          <w:tcPr>
            <w:tcW w:w="531" w:type="dxa"/>
            <w:vMerge w:val="restart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315" w:type="dxa"/>
            <w:vAlign w:val="center"/>
          </w:tcPr>
          <w:p w:rsidR="00367E27" w:rsidRDefault="00D86608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88" w:type="dxa"/>
            <w:vAlign w:val="center"/>
          </w:tcPr>
          <w:p w:rsidR="00367E27" w:rsidRDefault="00B70E3F" w:rsidP="00836AC9">
            <w:pPr>
              <w:spacing w:line="240" w:lineRule="atLeast"/>
            </w:pPr>
            <w:r>
              <w:rPr>
                <w:rFonts w:hint="eastAsia"/>
              </w:rPr>
              <w:t>5,6</w:t>
            </w:r>
          </w:p>
        </w:tc>
        <w:tc>
          <w:tcPr>
            <w:tcW w:w="4486" w:type="dxa"/>
          </w:tcPr>
          <w:p w:rsidR="00367E27" w:rsidRDefault="00367E27" w:rsidP="00836AC9">
            <w:pPr>
              <w:spacing w:line="240" w:lineRule="atLeast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光的双折射</w:t>
            </w:r>
          </w:p>
        </w:tc>
        <w:tc>
          <w:tcPr>
            <w:tcW w:w="719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915" w:type="dxa"/>
          </w:tcPr>
          <w:p w:rsidR="00367E27" w:rsidRDefault="00367E27" w:rsidP="00836AC9">
            <w:pPr>
              <w:spacing w:line="240" w:lineRule="atLeast"/>
            </w:pPr>
          </w:p>
        </w:tc>
      </w:tr>
      <w:tr w:rsidR="00367E27" w:rsidTr="00D86608">
        <w:trPr>
          <w:cantSplit/>
        </w:trPr>
        <w:tc>
          <w:tcPr>
            <w:tcW w:w="531" w:type="dxa"/>
            <w:vMerge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</w:p>
        </w:tc>
        <w:tc>
          <w:tcPr>
            <w:tcW w:w="315" w:type="dxa"/>
            <w:vAlign w:val="center"/>
          </w:tcPr>
          <w:p w:rsidR="00367E27" w:rsidRDefault="00D86608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88" w:type="dxa"/>
            <w:vAlign w:val="center"/>
          </w:tcPr>
          <w:p w:rsidR="00367E27" w:rsidRDefault="00B70E3F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3,4</w:t>
            </w:r>
          </w:p>
        </w:tc>
        <w:tc>
          <w:tcPr>
            <w:tcW w:w="4486" w:type="dxa"/>
          </w:tcPr>
          <w:p w:rsidR="00367E27" w:rsidRDefault="00367E27" w:rsidP="00836AC9">
            <w:r>
              <w:rPr>
                <w:rFonts w:hint="eastAsia"/>
                <w:color w:val="0000FF"/>
              </w:rPr>
              <w:t>习题课</w:t>
            </w:r>
          </w:p>
        </w:tc>
        <w:tc>
          <w:tcPr>
            <w:tcW w:w="719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  <w:r>
              <w:t>2</w:t>
            </w:r>
          </w:p>
        </w:tc>
        <w:tc>
          <w:tcPr>
            <w:tcW w:w="915" w:type="dxa"/>
          </w:tcPr>
          <w:p w:rsidR="00367E27" w:rsidRDefault="00367E27" w:rsidP="00836AC9">
            <w:pPr>
              <w:spacing w:line="240" w:lineRule="atLeast"/>
            </w:pPr>
          </w:p>
        </w:tc>
      </w:tr>
      <w:tr w:rsidR="00367E27" w:rsidTr="00D86608">
        <w:trPr>
          <w:cantSplit/>
        </w:trPr>
        <w:tc>
          <w:tcPr>
            <w:tcW w:w="531" w:type="dxa"/>
            <w:vMerge w:val="restart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315" w:type="dxa"/>
            <w:vAlign w:val="center"/>
          </w:tcPr>
          <w:p w:rsidR="00367E27" w:rsidRDefault="00D86608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88" w:type="dxa"/>
            <w:vAlign w:val="center"/>
          </w:tcPr>
          <w:p w:rsidR="00367E27" w:rsidRDefault="00B70E3F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5,6</w:t>
            </w:r>
          </w:p>
        </w:tc>
        <w:tc>
          <w:tcPr>
            <w:tcW w:w="4486" w:type="dxa"/>
          </w:tcPr>
          <w:p w:rsidR="00367E27" w:rsidRDefault="00367E27" w:rsidP="00836AC9">
            <w:pPr>
              <w:rPr>
                <w:b/>
              </w:rPr>
            </w:pPr>
            <w:r>
              <w:rPr>
                <w:rFonts w:hint="eastAsia"/>
                <w:b/>
              </w:rPr>
              <w:t>第二篇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热学</w:t>
            </w:r>
          </w:p>
          <w:p w:rsidR="00367E27" w:rsidRDefault="00367E27" w:rsidP="00836AC9">
            <w:pPr>
              <w:rPr>
                <w:b/>
              </w:rPr>
            </w:pPr>
            <w:r>
              <w:rPr>
                <w:rFonts w:hint="eastAsia"/>
                <w:b/>
                <w:bCs/>
              </w:rPr>
              <w:t>第</w:t>
            </w:r>
            <w:r>
              <w:rPr>
                <w:rFonts w:hint="eastAsia"/>
                <w:b/>
                <w:bCs/>
              </w:rPr>
              <w:t>1</w:t>
            </w:r>
            <w:r>
              <w:rPr>
                <w:rFonts w:hint="eastAsia"/>
                <w:b/>
                <w:bCs/>
              </w:rPr>
              <w:t>章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温度与热平衡</w:t>
            </w:r>
          </w:p>
          <w:p w:rsidR="00367E27" w:rsidRDefault="00367E27" w:rsidP="00836AC9"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热力学系统的状态描述</w:t>
            </w:r>
            <w:r>
              <w:rPr>
                <w:rFonts w:ascii="宋体" w:hAnsi="宋体" w:hint="eastAsia"/>
              </w:rPr>
              <w:t>—</w:t>
            </w:r>
            <w:r>
              <w:rPr>
                <w:rFonts w:hint="eastAsia"/>
              </w:rPr>
              <w:t>宏观与微观</w:t>
            </w:r>
          </w:p>
          <w:p w:rsidR="00367E27" w:rsidRDefault="00367E27" w:rsidP="00836AC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§</w:t>
            </w:r>
            <w:r>
              <w:rPr>
                <w:rFonts w:hint="eastAsia"/>
                <w:color w:val="000000"/>
              </w:rPr>
              <w:t>2</w:t>
            </w:r>
            <w:r>
              <w:rPr>
                <w:rFonts w:hint="eastAsia"/>
                <w:color w:val="000000"/>
              </w:rPr>
              <w:t>温度与温标</w:t>
            </w:r>
          </w:p>
          <w:p w:rsidR="00367E27" w:rsidRDefault="00367E27" w:rsidP="00836AC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第</w:t>
            </w:r>
            <w:r>
              <w:rPr>
                <w:rFonts w:hint="eastAsia"/>
                <w:b/>
                <w:bCs/>
              </w:rPr>
              <w:t>2</w:t>
            </w:r>
            <w:r>
              <w:rPr>
                <w:rFonts w:hint="eastAsia"/>
                <w:b/>
                <w:bCs/>
              </w:rPr>
              <w:t>章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气体动理论</w:t>
            </w:r>
          </w:p>
          <w:p w:rsidR="00367E27" w:rsidRDefault="00367E27" w:rsidP="00836AC9"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理想气体的压强公式</w:t>
            </w:r>
          </w:p>
        </w:tc>
        <w:tc>
          <w:tcPr>
            <w:tcW w:w="719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915" w:type="dxa"/>
          </w:tcPr>
          <w:p w:rsidR="00367E27" w:rsidRDefault="00367E27" w:rsidP="00836AC9">
            <w:pPr>
              <w:spacing w:line="240" w:lineRule="atLeast"/>
            </w:pPr>
          </w:p>
        </w:tc>
      </w:tr>
      <w:tr w:rsidR="00367E27" w:rsidTr="00D86608">
        <w:trPr>
          <w:cantSplit/>
        </w:trPr>
        <w:tc>
          <w:tcPr>
            <w:tcW w:w="531" w:type="dxa"/>
            <w:vMerge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</w:p>
        </w:tc>
        <w:tc>
          <w:tcPr>
            <w:tcW w:w="315" w:type="dxa"/>
            <w:vAlign w:val="center"/>
          </w:tcPr>
          <w:p w:rsidR="00367E27" w:rsidRDefault="00D86608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88" w:type="dxa"/>
            <w:vAlign w:val="center"/>
          </w:tcPr>
          <w:p w:rsidR="00367E27" w:rsidRDefault="00B70E3F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3,4</w:t>
            </w:r>
          </w:p>
        </w:tc>
        <w:tc>
          <w:tcPr>
            <w:tcW w:w="4486" w:type="dxa"/>
          </w:tcPr>
          <w:p w:rsidR="00367E27" w:rsidRDefault="00367E27" w:rsidP="00836AC9"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温度的微观意义</w:t>
            </w:r>
          </w:p>
          <w:p w:rsidR="00367E27" w:rsidRDefault="00367E27" w:rsidP="00836AC9">
            <w:pPr>
              <w:spacing w:line="240" w:lineRule="atLeast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能均分定理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理想气体的内能</w:t>
            </w:r>
          </w:p>
        </w:tc>
        <w:tc>
          <w:tcPr>
            <w:tcW w:w="719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915" w:type="dxa"/>
          </w:tcPr>
          <w:p w:rsidR="00367E27" w:rsidRDefault="00367E27" w:rsidP="00836AC9">
            <w:pPr>
              <w:spacing w:line="240" w:lineRule="atLeast"/>
            </w:pPr>
          </w:p>
        </w:tc>
      </w:tr>
      <w:tr w:rsidR="00367E27" w:rsidTr="00D86608">
        <w:trPr>
          <w:cantSplit/>
        </w:trPr>
        <w:tc>
          <w:tcPr>
            <w:tcW w:w="531" w:type="dxa"/>
            <w:vMerge w:val="restart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315" w:type="dxa"/>
            <w:vAlign w:val="center"/>
          </w:tcPr>
          <w:p w:rsidR="00367E27" w:rsidRDefault="00D86608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88" w:type="dxa"/>
            <w:vAlign w:val="center"/>
          </w:tcPr>
          <w:p w:rsidR="00367E27" w:rsidRDefault="00B70E3F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5,6</w:t>
            </w:r>
          </w:p>
        </w:tc>
        <w:tc>
          <w:tcPr>
            <w:tcW w:w="4486" w:type="dxa"/>
          </w:tcPr>
          <w:p w:rsidR="00367E27" w:rsidRDefault="00367E27" w:rsidP="00836AC9"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麦克斯韦速率分布律</w:t>
            </w:r>
          </w:p>
          <w:p w:rsidR="00367E27" w:rsidRDefault="00367E27" w:rsidP="00836AC9"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气体分子的平均自由程</w:t>
            </w:r>
          </w:p>
        </w:tc>
        <w:tc>
          <w:tcPr>
            <w:tcW w:w="719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915" w:type="dxa"/>
          </w:tcPr>
          <w:p w:rsidR="00367E27" w:rsidRDefault="00367E27" w:rsidP="00836AC9">
            <w:pPr>
              <w:spacing w:line="240" w:lineRule="atLeast"/>
            </w:pPr>
          </w:p>
        </w:tc>
      </w:tr>
      <w:tr w:rsidR="00367E27" w:rsidTr="00D86608">
        <w:trPr>
          <w:cantSplit/>
        </w:trPr>
        <w:tc>
          <w:tcPr>
            <w:tcW w:w="531" w:type="dxa"/>
            <w:vMerge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</w:p>
        </w:tc>
        <w:tc>
          <w:tcPr>
            <w:tcW w:w="315" w:type="dxa"/>
            <w:vAlign w:val="center"/>
          </w:tcPr>
          <w:p w:rsidR="00367E27" w:rsidRDefault="00D86608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88" w:type="dxa"/>
            <w:vAlign w:val="center"/>
          </w:tcPr>
          <w:p w:rsidR="00367E27" w:rsidRDefault="00B70E3F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3,4</w:t>
            </w:r>
          </w:p>
        </w:tc>
        <w:tc>
          <w:tcPr>
            <w:tcW w:w="4486" w:type="dxa"/>
          </w:tcPr>
          <w:p w:rsidR="00367E27" w:rsidRDefault="00367E27" w:rsidP="00836AC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第</w:t>
            </w:r>
            <w:r>
              <w:rPr>
                <w:rFonts w:hint="eastAsia"/>
                <w:b/>
                <w:bCs/>
              </w:rPr>
              <w:t>3</w:t>
            </w:r>
            <w:r>
              <w:rPr>
                <w:rFonts w:hint="eastAsia"/>
                <w:b/>
                <w:bCs/>
              </w:rPr>
              <w:t>章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热力学第一定律</w:t>
            </w:r>
          </w:p>
          <w:p w:rsidR="00367E27" w:rsidRDefault="00367E27" w:rsidP="00836AC9"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准静态过程</w:t>
            </w:r>
          </w:p>
          <w:p w:rsidR="00367E27" w:rsidRDefault="00367E27" w:rsidP="00836AC9">
            <w:pPr>
              <w:spacing w:line="240" w:lineRule="atLeast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  <w:bCs/>
              </w:rPr>
              <w:t>热力学第一定律</w:t>
            </w:r>
          </w:p>
        </w:tc>
        <w:tc>
          <w:tcPr>
            <w:tcW w:w="719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915" w:type="dxa"/>
          </w:tcPr>
          <w:p w:rsidR="00367E27" w:rsidRDefault="00367E27" w:rsidP="00836AC9">
            <w:pPr>
              <w:spacing w:line="240" w:lineRule="atLeast"/>
            </w:pPr>
          </w:p>
        </w:tc>
      </w:tr>
      <w:tr w:rsidR="00367E27" w:rsidTr="00D86608">
        <w:trPr>
          <w:cantSplit/>
        </w:trPr>
        <w:tc>
          <w:tcPr>
            <w:tcW w:w="531" w:type="dxa"/>
            <w:vMerge w:val="restart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315" w:type="dxa"/>
            <w:vAlign w:val="center"/>
          </w:tcPr>
          <w:p w:rsidR="00367E27" w:rsidRDefault="00D86608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88" w:type="dxa"/>
            <w:vAlign w:val="center"/>
          </w:tcPr>
          <w:p w:rsidR="00367E27" w:rsidRDefault="00B70E3F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5,6</w:t>
            </w:r>
          </w:p>
        </w:tc>
        <w:tc>
          <w:tcPr>
            <w:tcW w:w="4486" w:type="dxa"/>
          </w:tcPr>
          <w:p w:rsidR="00367E27" w:rsidRDefault="00367E27" w:rsidP="00836AC9"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  <w:bCs/>
              </w:rPr>
              <w:t>热力学第一定律的应用</w:t>
            </w:r>
            <w:r>
              <w:rPr>
                <w:rFonts w:hint="eastAsia"/>
                <w:bCs/>
              </w:rPr>
              <w:t xml:space="preserve"> </w:t>
            </w:r>
            <w:r>
              <w:rPr>
                <w:rFonts w:hint="eastAsia"/>
                <w:bCs/>
              </w:rPr>
              <w:t>热容</w:t>
            </w:r>
          </w:p>
          <w:p w:rsidR="00367E27" w:rsidRDefault="00367E27" w:rsidP="00836AC9"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循环过程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卡诺循环</w:t>
            </w:r>
          </w:p>
        </w:tc>
        <w:tc>
          <w:tcPr>
            <w:tcW w:w="719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915" w:type="dxa"/>
          </w:tcPr>
          <w:p w:rsidR="00367E27" w:rsidRDefault="00367E27" w:rsidP="00836AC9">
            <w:pPr>
              <w:spacing w:line="240" w:lineRule="atLeast"/>
            </w:pPr>
          </w:p>
        </w:tc>
      </w:tr>
      <w:tr w:rsidR="00367E27" w:rsidTr="00D86608">
        <w:trPr>
          <w:cantSplit/>
        </w:trPr>
        <w:tc>
          <w:tcPr>
            <w:tcW w:w="531" w:type="dxa"/>
            <w:vMerge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</w:p>
        </w:tc>
        <w:tc>
          <w:tcPr>
            <w:tcW w:w="315" w:type="dxa"/>
            <w:vAlign w:val="center"/>
          </w:tcPr>
          <w:p w:rsidR="00367E27" w:rsidRDefault="00D86608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88" w:type="dxa"/>
            <w:vAlign w:val="center"/>
          </w:tcPr>
          <w:p w:rsidR="00367E27" w:rsidRDefault="00B70E3F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3,4</w:t>
            </w:r>
          </w:p>
        </w:tc>
        <w:tc>
          <w:tcPr>
            <w:tcW w:w="4486" w:type="dxa"/>
          </w:tcPr>
          <w:p w:rsidR="00367E27" w:rsidRDefault="00367E27" w:rsidP="00836AC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第</w:t>
            </w:r>
            <w:r>
              <w:rPr>
                <w:rFonts w:hint="eastAsia"/>
                <w:b/>
                <w:bCs/>
              </w:rPr>
              <w:t xml:space="preserve">4  </w:t>
            </w:r>
            <w:r>
              <w:rPr>
                <w:rFonts w:hint="eastAsia"/>
                <w:b/>
                <w:bCs/>
              </w:rPr>
              <w:t>热力学第二定律</w:t>
            </w:r>
          </w:p>
          <w:p w:rsidR="00367E27" w:rsidRDefault="00367E27" w:rsidP="00836AC9">
            <w:pPr>
              <w:spacing w:line="240" w:lineRule="atLeast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bCs/>
              </w:rPr>
              <w:t>热力学第二定律与不可逆过程</w:t>
            </w:r>
          </w:p>
        </w:tc>
        <w:tc>
          <w:tcPr>
            <w:tcW w:w="719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915" w:type="dxa"/>
          </w:tcPr>
          <w:p w:rsidR="00367E27" w:rsidRDefault="00367E27" w:rsidP="00836AC9">
            <w:pPr>
              <w:spacing w:line="240" w:lineRule="atLeast"/>
            </w:pPr>
          </w:p>
        </w:tc>
      </w:tr>
      <w:tr w:rsidR="00367E27" w:rsidTr="00D86608">
        <w:trPr>
          <w:cantSplit/>
        </w:trPr>
        <w:tc>
          <w:tcPr>
            <w:tcW w:w="531" w:type="dxa"/>
            <w:vMerge w:val="restart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315" w:type="dxa"/>
            <w:vAlign w:val="center"/>
          </w:tcPr>
          <w:p w:rsidR="00367E27" w:rsidRDefault="00D86608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88" w:type="dxa"/>
            <w:vAlign w:val="center"/>
          </w:tcPr>
          <w:p w:rsidR="00367E27" w:rsidRDefault="00B70E3F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5,6</w:t>
            </w:r>
          </w:p>
        </w:tc>
        <w:tc>
          <w:tcPr>
            <w:tcW w:w="4486" w:type="dxa"/>
          </w:tcPr>
          <w:p w:rsidR="00367E27" w:rsidRDefault="00367E27" w:rsidP="00836AC9">
            <w:pPr>
              <w:spacing w:line="240" w:lineRule="atLeast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玻尔兹曼</w:t>
            </w:r>
            <w:proofErr w:type="gramStart"/>
            <w:r>
              <w:rPr>
                <w:rFonts w:hint="eastAsia"/>
              </w:rPr>
              <w:t>熵</w:t>
            </w:r>
            <w:proofErr w:type="gramEnd"/>
            <w:r>
              <w:rPr>
                <w:rFonts w:hint="eastAsia"/>
              </w:rPr>
              <w:t>公式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熵增加原理</w:t>
            </w:r>
          </w:p>
          <w:p w:rsidR="00367E27" w:rsidRDefault="00367E27" w:rsidP="00836AC9">
            <w:pPr>
              <w:spacing w:line="240" w:lineRule="atLeast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克劳修斯</w:t>
            </w:r>
            <w:proofErr w:type="gramStart"/>
            <w:r>
              <w:rPr>
                <w:rFonts w:hint="eastAsia"/>
              </w:rPr>
              <w:t>熵</w:t>
            </w:r>
            <w:proofErr w:type="gramEnd"/>
            <w:r>
              <w:rPr>
                <w:rFonts w:hint="eastAsia"/>
              </w:rPr>
              <w:t>公式</w:t>
            </w:r>
          </w:p>
        </w:tc>
        <w:tc>
          <w:tcPr>
            <w:tcW w:w="719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915" w:type="dxa"/>
          </w:tcPr>
          <w:p w:rsidR="00367E27" w:rsidRDefault="00367E27" w:rsidP="00836AC9">
            <w:pPr>
              <w:spacing w:line="240" w:lineRule="atLeast"/>
            </w:pPr>
          </w:p>
        </w:tc>
      </w:tr>
      <w:tr w:rsidR="00367E27" w:rsidTr="00D86608">
        <w:trPr>
          <w:cantSplit/>
        </w:trPr>
        <w:tc>
          <w:tcPr>
            <w:tcW w:w="531" w:type="dxa"/>
            <w:vMerge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</w:p>
        </w:tc>
        <w:tc>
          <w:tcPr>
            <w:tcW w:w="315" w:type="dxa"/>
            <w:vAlign w:val="center"/>
          </w:tcPr>
          <w:p w:rsidR="00367E27" w:rsidRDefault="00D86608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88" w:type="dxa"/>
            <w:vAlign w:val="center"/>
          </w:tcPr>
          <w:p w:rsidR="00367E27" w:rsidRDefault="00B70E3F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3,4</w:t>
            </w:r>
          </w:p>
        </w:tc>
        <w:tc>
          <w:tcPr>
            <w:tcW w:w="4486" w:type="dxa"/>
          </w:tcPr>
          <w:p w:rsidR="00367E27" w:rsidRDefault="00367E27" w:rsidP="00836AC9">
            <w:pPr>
              <w:spacing w:line="240" w:lineRule="atLeast"/>
              <w:rPr>
                <w:color w:val="000000"/>
              </w:rPr>
            </w:pPr>
            <w:r>
              <w:rPr>
                <w:rFonts w:hint="eastAsia"/>
                <w:color w:val="0000FF"/>
              </w:rPr>
              <w:t>习题课</w:t>
            </w:r>
          </w:p>
        </w:tc>
        <w:tc>
          <w:tcPr>
            <w:tcW w:w="719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  <w:r>
              <w:t>2</w:t>
            </w:r>
          </w:p>
        </w:tc>
        <w:tc>
          <w:tcPr>
            <w:tcW w:w="915" w:type="dxa"/>
          </w:tcPr>
          <w:p w:rsidR="00367E27" w:rsidRDefault="00367E27" w:rsidP="00836AC9">
            <w:pPr>
              <w:spacing w:line="240" w:lineRule="atLeast"/>
            </w:pPr>
          </w:p>
        </w:tc>
      </w:tr>
      <w:tr w:rsidR="00367E27" w:rsidTr="00D86608">
        <w:trPr>
          <w:cantSplit/>
        </w:trPr>
        <w:tc>
          <w:tcPr>
            <w:tcW w:w="531" w:type="dxa"/>
            <w:vMerge w:val="restart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315" w:type="dxa"/>
            <w:vAlign w:val="center"/>
          </w:tcPr>
          <w:p w:rsidR="00367E27" w:rsidRDefault="00D86608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88" w:type="dxa"/>
            <w:vAlign w:val="center"/>
          </w:tcPr>
          <w:p w:rsidR="00367E27" w:rsidRDefault="00B70E3F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5,6</w:t>
            </w:r>
          </w:p>
        </w:tc>
        <w:tc>
          <w:tcPr>
            <w:tcW w:w="4486" w:type="dxa"/>
          </w:tcPr>
          <w:p w:rsidR="00367E27" w:rsidRDefault="00367E27" w:rsidP="00836AC9">
            <w:pPr>
              <w:rPr>
                <w:b/>
              </w:rPr>
            </w:pPr>
            <w:r>
              <w:rPr>
                <w:rFonts w:hint="eastAsia"/>
                <w:b/>
              </w:rPr>
              <w:t>第三篇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量子物理</w:t>
            </w:r>
          </w:p>
          <w:p w:rsidR="00367E27" w:rsidRDefault="00367E27" w:rsidP="00836AC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第</w:t>
            </w:r>
            <w:r>
              <w:rPr>
                <w:rFonts w:hint="eastAsia"/>
                <w:b/>
                <w:bCs/>
              </w:rPr>
              <w:t>1</w:t>
            </w:r>
            <w:r>
              <w:rPr>
                <w:rFonts w:hint="eastAsia"/>
                <w:b/>
                <w:bCs/>
              </w:rPr>
              <w:t>章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波粒二象性</w:t>
            </w:r>
          </w:p>
          <w:p w:rsidR="00367E27" w:rsidRDefault="00367E27" w:rsidP="00836AC9"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热辐射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普朗克量子假设</w:t>
            </w:r>
          </w:p>
          <w:p w:rsidR="00367E27" w:rsidRDefault="00367E27" w:rsidP="00836AC9">
            <w:pPr>
              <w:spacing w:line="240" w:lineRule="atLeast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光电效应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爱因斯坦光子理论</w:t>
            </w:r>
          </w:p>
        </w:tc>
        <w:tc>
          <w:tcPr>
            <w:tcW w:w="719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915" w:type="dxa"/>
          </w:tcPr>
          <w:p w:rsidR="00367E27" w:rsidRDefault="00367E27" w:rsidP="00836AC9"/>
        </w:tc>
      </w:tr>
      <w:tr w:rsidR="00367E27" w:rsidTr="00D86608">
        <w:trPr>
          <w:cantSplit/>
        </w:trPr>
        <w:tc>
          <w:tcPr>
            <w:tcW w:w="531" w:type="dxa"/>
            <w:vMerge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</w:p>
        </w:tc>
        <w:tc>
          <w:tcPr>
            <w:tcW w:w="315" w:type="dxa"/>
            <w:vAlign w:val="center"/>
          </w:tcPr>
          <w:p w:rsidR="00367E27" w:rsidRDefault="00D86608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88" w:type="dxa"/>
            <w:vAlign w:val="center"/>
          </w:tcPr>
          <w:p w:rsidR="00367E27" w:rsidRDefault="00B70E3F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3,4</w:t>
            </w:r>
          </w:p>
        </w:tc>
        <w:tc>
          <w:tcPr>
            <w:tcW w:w="4486" w:type="dxa"/>
          </w:tcPr>
          <w:p w:rsidR="00367E27" w:rsidRDefault="00367E27" w:rsidP="00836AC9">
            <w:pPr>
              <w:spacing w:line="240" w:lineRule="atLeast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光电效应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爱因斯坦光子理论</w:t>
            </w:r>
          </w:p>
          <w:p w:rsidR="00367E27" w:rsidRDefault="00367E27" w:rsidP="00836AC9">
            <w:r>
              <w:rPr>
                <w:rFonts w:hint="eastAsia"/>
                <w:color w:val="000000"/>
              </w:rPr>
              <w:t>§</w:t>
            </w:r>
            <w:r>
              <w:rPr>
                <w:rFonts w:hint="eastAsia"/>
                <w:color w:val="000000"/>
              </w:rPr>
              <w:t>3</w:t>
            </w:r>
            <w:r>
              <w:rPr>
                <w:rFonts w:hint="eastAsia"/>
                <w:color w:val="000000"/>
              </w:rPr>
              <w:t>康普顿</w:t>
            </w:r>
            <w:r>
              <w:rPr>
                <w:rFonts w:hint="eastAsia"/>
              </w:rPr>
              <w:t>效应</w:t>
            </w:r>
          </w:p>
        </w:tc>
        <w:tc>
          <w:tcPr>
            <w:tcW w:w="719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915" w:type="dxa"/>
          </w:tcPr>
          <w:p w:rsidR="00367E27" w:rsidRDefault="00367E27" w:rsidP="00836AC9">
            <w:pPr>
              <w:spacing w:line="240" w:lineRule="atLeast"/>
            </w:pPr>
          </w:p>
        </w:tc>
      </w:tr>
      <w:tr w:rsidR="00367E27" w:rsidTr="00D86608">
        <w:trPr>
          <w:cantSplit/>
        </w:trPr>
        <w:tc>
          <w:tcPr>
            <w:tcW w:w="531" w:type="dxa"/>
            <w:vMerge w:val="restart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315" w:type="dxa"/>
            <w:vAlign w:val="center"/>
          </w:tcPr>
          <w:p w:rsidR="00367E27" w:rsidRDefault="00D86608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88" w:type="dxa"/>
            <w:vAlign w:val="center"/>
          </w:tcPr>
          <w:p w:rsidR="00367E27" w:rsidRDefault="00B70E3F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5,6</w:t>
            </w:r>
          </w:p>
        </w:tc>
        <w:tc>
          <w:tcPr>
            <w:tcW w:w="4486" w:type="dxa"/>
          </w:tcPr>
          <w:p w:rsidR="00367E27" w:rsidRDefault="00367E27" w:rsidP="00836AC9">
            <w:pPr>
              <w:spacing w:line="240" w:lineRule="atLeast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粒子的波动性</w:t>
            </w:r>
          </w:p>
          <w:p w:rsidR="00367E27" w:rsidRDefault="00367E27" w:rsidP="00836AC9"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不确定性关系</w:t>
            </w:r>
          </w:p>
        </w:tc>
        <w:tc>
          <w:tcPr>
            <w:tcW w:w="719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915" w:type="dxa"/>
          </w:tcPr>
          <w:p w:rsidR="00367E27" w:rsidRDefault="00367E27" w:rsidP="00836AC9">
            <w:pPr>
              <w:spacing w:line="240" w:lineRule="atLeast"/>
            </w:pPr>
          </w:p>
        </w:tc>
      </w:tr>
      <w:tr w:rsidR="00367E27" w:rsidTr="00D86608">
        <w:trPr>
          <w:cantSplit/>
        </w:trPr>
        <w:tc>
          <w:tcPr>
            <w:tcW w:w="531" w:type="dxa"/>
            <w:vMerge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</w:p>
        </w:tc>
        <w:tc>
          <w:tcPr>
            <w:tcW w:w="315" w:type="dxa"/>
            <w:vAlign w:val="center"/>
          </w:tcPr>
          <w:p w:rsidR="00367E27" w:rsidRDefault="00D86608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88" w:type="dxa"/>
            <w:vAlign w:val="center"/>
          </w:tcPr>
          <w:p w:rsidR="00367E27" w:rsidRDefault="00B70E3F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3,4</w:t>
            </w:r>
          </w:p>
        </w:tc>
        <w:tc>
          <w:tcPr>
            <w:tcW w:w="4486" w:type="dxa"/>
          </w:tcPr>
          <w:p w:rsidR="00367E27" w:rsidRDefault="00367E27" w:rsidP="00836AC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第</w:t>
            </w:r>
            <w:r>
              <w:rPr>
                <w:rFonts w:hint="eastAsia"/>
                <w:b/>
                <w:bCs/>
              </w:rPr>
              <w:t>2</w:t>
            </w:r>
            <w:r>
              <w:rPr>
                <w:rFonts w:hint="eastAsia"/>
                <w:b/>
                <w:bCs/>
              </w:rPr>
              <w:t>章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薛定谔方程与原子中的电子</w:t>
            </w:r>
          </w:p>
          <w:p w:rsidR="00367E27" w:rsidRDefault="00367E27" w:rsidP="00836AC9">
            <w:pPr>
              <w:rPr>
                <w:bCs/>
              </w:rPr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波函数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bCs/>
              </w:rPr>
              <w:t>薛定谔方程</w:t>
            </w:r>
          </w:p>
          <w:p w:rsidR="00367E27" w:rsidRDefault="00367E27" w:rsidP="00836AC9"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 xml:space="preserve">2 </w:t>
            </w:r>
            <w:r>
              <w:rPr>
                <w:rFonts w:hint="eastAsia"/>
              </w:rPr>
              <w:t>势阱与势垒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扫描隧道显微镜</w:t>
            </w:r>
          </w:p>
        </w:tc>
        <w:tc>
          <w:tcPr>
            <w:tcW w:w="719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915" w:type="dxa"/>
          </w:tcPr>
          <w:p w:rsidR="00367E27" w:rsidRDefault="00367E27" w:rsidP="00836AC9">
            <w:pPr>
              <w:spacing w:line="240" w:lineRule="atLeast"/>
            </w:pPr>
          </w:p>
        </w:tc>
      </w:tr>
      <w:tr w:rsidR="00367E27" w:rsidTr="00D86608">
        <w:trPr>
          <w:cantSplit/>
        </w:trPr>
        <w:tc>
          <w:tcPr>
            <w:tcW w:w="531" w:type="dxa"/>
            <w:vMerge w:val="restart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315" w:type="dxa"/>
            <w:vAlign w:val="center"/>
          </w:tcPr>
          <w:p w:rsidR="00367E27" w:rsidRDefault="00D86608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88" w:type="dxa"/>
            <w:vAlign w:val="center"/>
          </w:tcPr>
          <w:p w:rsidR="00367E27" w:rsidRDefault="00B70E3F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5,6</w:t>
            </w:r>
          </w:p>
        </w:tc>
        <w:tc>
          <w:tcPr>
            <w:tcW w:w="4486" w:type="dxa"/>
          </w:tcPr>
          <w:p w:rsidR="00367E27" w:rsidRDefault="00367E27" w:rsidP="00836AC9"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3</w:t>
            </w:r>
            <w:r>
              <w:t xml:space="preserve"> </w:t>
            </w:r>
            <w:r>
              <w:rPr>
                <w:rFonts w:hint="eastAsia"/>
              </w:rPr>
              <w:t>氢原子</w:t>
            </w:r>
          </w:p>
          <w:p w:rsidR="00367E27" w:rsidRDefault="00367E27" w:rsidP="00836AC9"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 xml:space="preserve">4 </w:t>
            </w:r>
            <w:r>
              <w:rPr>
                <w:rFonts w:hint="eastAsia"/>
              </w:rPr>
              <w:t>电子自旋</w:t>
            </w:r>
          </w:p>
          <w:p w:rsidR="00367E27" w:rsidRDefault="00367E27" w:rsidP="00836AC9">
            <w:r>
              <w:rPr>
                <w:rFonts w:hint="eastAsia"/>
              </w:rPr>
              <w:t>§</w:t>
            </w:r>
            <w:r>
              <w:t>5</w:t>
            </w:r>
            <w:r>
              <w:rPr>
                <w:rFonts w:eastAsia="仿宋"/>
                <w:szCs w:val="21"/>
              </w:rPr>
              <w:t xml:space="preserve"> </w:t>
            </w:r>
            <w:r>
              <w:rPr>
                <w:rFonts w:hint="eastAsia"/>
              </w:rPr>
              <w:t>原子的电子壳层结构</w:t>
            </w:r>
          </w:p>
        </w:tc>
        <w:tc>
          <w:tcPr>
            <w:tcW w:w="719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915" w:type="dxa"/>
          </w:tcPr>
          <w:p w:rsidR="00367E27" w:rsidRDefault="00367E27" w:rsidP="00836AC9">
            <w:pPr>
              <w:spacing w:line="240" w:lineRule="atLeast"/>
            </w:pPr>
          </w:p>
        </w:tc>
      </w:tr>
      <w:tr w:rsidR="00367E27" w:rsidTr="00D86608">
        <w:trPr>
          <w:cantSplit/>
          <w:trHeight w:val="259"/>
        </w:trPr>
        <w:tc>
          <w:tcPr>
            <w:tcW w:w="531" w:type="dxa"/>
            <w:vMerge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</w:p>
        </w:tc>
        <w:tc>
          <w:tcPr>
            <w:tcW w:w="315" w:type="dxa"/>
            <w:vAlign w:val="center"/>
          </w:tcPr>
          <w:p w:rsidR="00367E27" w:rsidRDefault="00D86608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88" w:type="dxa"/>
            <w:vAlign w:val="center"/>
          </w:tcPr>
          <w:p w:rsidR="00367E27" w:rsidRDefault="00B70E3F" w:rsidP="00836AC9">
            <w:pPr>
              <w:spacing w:line="240" w:lineRule="atLeast"/>
              <w:jc w:val="center"/>
            </w:pPr>
            <w:r>
              <w:rPr>
                <w:rFonts w:hint="eastAsia"/>
              </w:rPr>
              <w:t>3,4</w:t>
            </w:r>
            <w:bookmarkStart w:id="0" w:name="_GoBack"/>
            <w:bookmarkEnd w:id="0"/>
          </w:p>
        </w:tc>
        <w:tc>
          <w:tcPr>
            <w:tcW w:w="4486" w:type="dxa"/>
          </w:tcPr>
          <w:p w:rsidR="00367E27" w:rsidRDefault="00367E27" w:rsidP="00836AC9">
            <w:pPr>
              <w:spacing w:line="240" w:lineRule="atLeast"/>
            </w:pPr>
            <w:r>
              <w:rPr>
                <w:rFonts w:hint="eastAsia"/>
                <w:color w:val="0000FF"/>
              </w:rPr>
              <w:t>复习总结</w:t>
            </w:r>
          </w:p>
        </w:tc>
        <w:tc>
          <w:tcPr>
            <w:tcW w:w="719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540" w:type="dxa"/>
            <w:vAlign w:val="center"/>
          </w:tcPr>
          <w:p w:rsidR="00367E27" w:rsidRDefault="00367E27" w:rsidP="00836AC9"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540" w:type="dxa"/>
          </w:tcPr>
          <w:p w:rsidR="00367E27" w:rsidRDefault="00367E27" w:rsidP="00836AC9">
            <w:pPr>
              <w:spacing w:line="240" w:lineRule="atLeast"/>
            </w:pPr>
          </w:p>
        </w:tc>
        <w:tc>
          <w:tcPr>
            <w:tcW w:w="915" w:type="dxa"/>
          </w:tcPr>
          <w:p w:rsidR="00367E27" w:rsidRDefault="00367E27" w:rsidP="00836AC9">
            <w:pPr>
              <w:spacing w:line="240" w:lineRule="atLeast"/>
            </w:pPr>
          </w:p>
        </w:tc>
      </w:tr>
    </w:tbl>
    <w:p w:rsidR="007B240D" w:rsidRDefault="007B240D"/>
    <w:sectPr w:rsidR="007B24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E27"/>
    <w:rsid w:val="00367E27"/>
    <w:rsid w:val="007B240D"/>
    <w:rsid w:val="00B70E3F"/>
    <w:rsid w:val="00D86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971F03-7CD5-4F42-BB0C-BC95ADDD6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7E27"/>
    <w:pPr>
      <w:widowControl w:val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209</Words>
  <Characters>1195</Characters>
  <Application>Microsoft Office Word</Application>
  <DocSecurity>0</DocSecurity>
  <Lines>9</Lines>
  <Paragraphs>2</Paragraphs>
  <ScaleCrop>false</ScaleCrop>
  <Company/>
  <LinksUpToDate>false</LinksUpToDate>
  <CharactersWithSpaces>1402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wangfang</dc:creator>
  <cp:keywords/>
  <dc:description/>
  <cp:lastModifiedBy>Xia HW</cp:lastModifiedBy>
  <cp:revision>1</cp:revision>
  <dcterms:created xsi:type="dcterms:W3CDTF">2019-08-30T02:50:00Z</dcterms:created>
  <dcterms:modified xsi:type="dcterms:W3CDTF">2019-09-03T08:58:00Z</dcterms:modified>
</cp:coreProperties>
</file>