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ind w:left="-283" w:leftChars="-135" w:right="-340" w:rightChars="-162"/>
        <w:jc w:val="center"/>
        <w:rPr>
          <w:rFonts w:ascii="方正小标宋简体" w:eastAsia="方正小标宋简体"/>
          <w:sz w:val="44"/>
          <w:szCs w:val="44"/>
        </w:rPr>
      </w:pPr>
      <w:bookmarkStart w:id="7" w:name="_GoBack"/>
      <w:r>
        <w:rPr>
          <w:rFonts w:hint="eastAsia" w:ascii="方正小标宋简体" w:eastAsia="方正小标宋简体"/>
          <w:sz w:val="44"/>
          <w:szCs w:val="44"/>
        </w:rPr>
        <w:t>202</w:t>
      </w:r>
      <w:r>
        <w:rPr>
          <w:rFonts w:ascii="方正小标宋简体" w:eastAsia="方正小标宋简体"/>
          <w:sz w:val="44"/>
          <w:szCs w:val="44"/>
        </w:rPr>
        <w:t>4</w:t>
      </w:r>
      <w:r>
        <w:rPr>
          <w:rFonts w:hint="eastAsia" w:ascii="方正小标宋简体" w:eastAsia="方正小标宋简体"/>
          <w:sz w:val="44"/>
          <w:szCs w:val="44"/>
        </w:rPr>
        <w:t>年“团建百强”“十佳团日”征集</w:t>
      </w:r>
    </w:p>
    <w:p>
      <w:pPr>
        <w:spacing w:line="560" w:lineRule="exact"/>
        <w:ind w:left="-283" w:leftChars="-135" w:right="-340" w:rightChars="-162"/>
        <w:jc w:val="center"/>
        <w:rPr>
          <w:rFonts w:ascii="方正小标宋简体" w:eastAsia="方正小标宋简体"/>
          <w:sz w:val="44"/>
          <w:szCs w:val="44"/>
        </w:rPr>
      </w:pPr>
      <w:r>
        <w:rPr>
          <w:rFonts w:hint="eastAsia" w:ascii="方正小标宋简体" w:eastAsia="方正小标宋简体"/>
          <w:sz w:val="44"/>
          <w:szCs w:val="44"/>
        </w:rPr>
        <w:t>工作指引</w:t>
      </w:r>
    </w:p>
    <w:bookmarkEnd w:id="7"/>
    <w:p>
      <w:pPr>
        <w:spacing w:line="560" w:lineRule="exact"/>
        <w:jc w:val="center"/>
        <w:rPr>
          <w:rFonts w:ascii="仿宋_GB2312" w:eastAsia="仿宋_GB2312"/>
          <w:sz w:val="30"/>
          <w:szCs w:val="30"/>
        </w:rPr>
      </w:pPr>
    </w:p>
    <w:p>
      <w:pPr>
        <w:spacing w:line="560" w:lineRule="exact"/>
        <w:rPr>
          <w:rFonts w:ascii="仿宋_GB2312" w:eastAsia="仿宋_GB2312"/>
          <w:sz w:val="32"/>
          <w:szCs w:val="32"/>
        </w:rPr>
      </w:pPr>
      <w:bookmarkStart w:id="0" w:name="_Hlk127434184"/>
      <w:r>
        <w:rPr>
          <w:rFonts w:hint="eastAsia" w:ascii="仿宋_GB2312" w:eastAsia="仿宋_GB2312"/>
          <w:sz w:val="32"/>
          <w:szCs w:val="32"/>
        </w:rPr>
        <w:t>各高校团委：</w:t>
      </w:r>
    </w:p>
    <w:bookmarkEnd w:id="0"/>
    <w:p>
      <w:pPr>
        <w:spacing w:line="560" w:lineRule="exact"/>
        <w:ind w:firstLine="640" w:firstLineChars="200"/>
        <w:rPr>
          <w:rFonts w:ascii="仿宋_GB2312" w:eastAsia="仿宋_GB2312"/>
          <w:sz w:val="32"/>
          <w:szCs w:val="32"/>
        </w:rPr>
      </w:pPr>
      <w:r>
        <w:rPr>
          <w:rFonts w:hint="eastAsia" w:ascii="仿宋_GB2312" w:eastAsia="仿宋_GB2312"/>
          <w:sz w:val="32"/>
          <w:szCs w:val="32"/>
        </w:rPr>
        <w:t>为深入贯彻习近平总书记在同团中央新一届领导班子集体谈话时的重要讲话精神，落实团十九大和团十九届二中全会部署，进一步</w:t>
      </w:r>
      <w:r>
        <w:rPr>
          <w:rFonts w:ascii="仿宋_GB2312" w:eastAsia="仿宋_GB2312"/>
          <w:sz w:val="32"/>
          <w:szCs w:val="32"/>
        </w:rPr>
        <w:t>激发组织活</w:t>
      </w:r>
      <w:r>
        <w:rPr>
          <w:rFonts w:hint="eastAsia" w:ascii="仿宋_GB2312" w:eastAsia="仿宋_GB2312"/>
          <w:sz w:val="32"/>
          <w:szCs w:val="32"/>
        </w:rPr>
        <w:t>力、</w:t>
      </w:r>
      <w:r>
        <w:rPr>
          <w:rFonts w:ascii="仿宋_GB2312" w:eastAsia="仿宋_GB2312"/>
          <w:sz w:val="32"/>
          <w:szCs w:val="32"/>
        </w:rPr>
        <w:t>提升组织效能</w:t>
      </w:r>
      <w:r>
        <w:rPr>
          <w:rFonts w:hint="eastAsia" w:ascii="仿宋_GB2312" w:eastAsia="仿宋_GB2312"/>
          <w:sz w:val="32"/>
          <w:szCs w:val="32"/>
        </w:rPr>
        <w:t>，</w:t>
      </w:r>
      <w:bookmarkStart w:id="1" w:name="_Hlk127434488"/>
      <w:bookmarkStart w:id="2" w:name="_Hlk127434513"/>
      <w:r>
        <w:rPr>
          <w:rFonts w:hint="eastAsia" w:ascii="仿宋_GB2312" w:eastAsia="仿宋_GB2312"/>
          <w:sz w:val="32"/>
          <w:szCs w:val="32"/>
        </w:rPr>
        <w:t>团市委拟在</w:t>
      </w:r>
      <w:bookmarkEnd w:id="1"/>
      <w:r>
        <w:rPr>
          <w:rFonts w:hint="eastAsia" w:ascii="仿宋_GB2312" w:eastAsia="仿宋_GB2312"/>
          <w:sz w:val="32"/>
          <w:szCs w:val="32"/>
        </w:rPr>
        <w:t>全市范围内开展“团建百强”“十佳团日”征集工作，现将大学战线征集工作事项通知如下：</w:t>
      </w:r>
      <w:bookmarkEnd w:id="2"/>
    </w:p>
    <w:p>
      <w:pPr>
        <w:spacing w:line="560" w:lineRule="exact"/>
        <w:ind w:firstLine="640" w:firstLineChars="200"/>
        <w:rPr>
          <w:rFonts w:ascii="黑体" w:hAnsi="黑体" w:eastAsia="黑体"/>
          <w:bCs/>
          <w:sz w:val="32"/>
          <w:szCs w:val="32"/>
        </w:rPr>
      </w:pPr>
      <w:r>
        <w:rPr>
          <w:rFonts w:hint="eastAsia" w:ascii="黑体" w:hAnsi="黑体" w:eastAsia="黑体"/>
          <w:bCs/>
          <w:sz w:val="32"/>
          <w:szCs w:val="32"/>
        </w:rPr>
        <w:t>一、“团建百强”品牌项目征集</w:t>
      </w:r>
    </w:p>
    <w:p>
      <w:pPr>
        <w:spacing w:line="560" w:lineRule="exact"/>
        <w:ind w:firstLine="640" w:firstLineChars="200"/>
        <w:rPr>
          <w:rFonts w:ascii="楷体_GB2312" w:eastAsia="楷体_GB2312"/>
          <w:bCs/>
          <w:sz w:val="32"/>
          <w:szCs w:val="32"/>
        </w:rPr>
      </w:pPr>
      <w:r>
        <w:rPr>
          <w:rFonts w:hint="eastAsia" w:ascii="楷体_GB2312" w:eastAsia="楷体_GB2312"/>
          <w:bCs/>
          <w:sz w:val="32"/>
          <w:szCs w:val="32"/>
        </w:rPr>
        <w:t>（一）征集范围</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面向全市92所高校</w:t>
      </w:r>
      <w:r>
        <w:rPr>
          <w:rFonts w:hint="eastAsia" w:ascii="仿宋_GB2312" w:eastAsia="仿宋_GB2312"/>
          <w:b/>
          <w:bCs/>
          <w:sz w:val="32"/>
          <w:szCs w:val="32"/>
        </w:rPr>
        <w:t>二级院（系）基层团组织</w:t>
      </w:r>
      <w:r>
        <w:rPr>
          <w:rFonts w:hint="eastAsia" w:ascii="仿宋_GB2312" w:eastAsia="仿宋_GB2312"/>
          <w:sz w:val="32"/>
          <w:szCs w:val="32"/>
        </w:rPr>
        <w:t>（团委、团总支，不含团支部），征集团建品牌项目。</w:t>
      </w:r>
    </w:p>
    <w:p>
      <w:pPr>
        <w:spacing w:line="560" w:lineRule="exact"/>
        <w:ind w:firstLine="640" w:firstLineChars="200"/>
        <w:rPr>
          <w:rFonts w:ascii="楷体_GB2312" w:eastAsia="楷体_GB2312"/>
          <w:bCs/>
          <w:sz w:val="32"/>
          <w:szCs w:val="32"/>
        </w:rPr>
      </w:pPr>
      <w:r>
        <w:rPr>
          <w:rFonts w:hint="eastAsia" w:ascii="楷体_GB2312" w:eastAsia="楷体_GB2312"/>
          <w:bCs/>
          <w:sz w:val="32"/>
          <w:szCs w:val="32"/>
        </w:rPr>
        <w:t>（二）征集内容</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立足深化大学生实践到基层、进社区等基层组织建设工作重点，结合自身实际和特色工作，重点面向</w:t>
      </w:r>
      <w:r>
        <w:rPr>
          <w:rFonts w:hint="eastAsia" w:ascii="仿宋_GB2312" w:eastAsia="仿宋_GB2312"/>
          <w:b/>
          <w:sz w:val="32"/>
          <w:szCs w:val="32"/>
        </w:rPr>
        <w:t>经济发展、</w:t>
      </w:r>
      <w:r>
        <w:rPr>
          <w:rFonts w:ascii="仿宋_GB2312" w:eastAsia="仿宋_GB2312"/>
          <w:b/>
          <w:sz w:val="32"/>
          <w:szCs w:val="32"/>
        </w:rPr>
        <w:t>科技创新、</w:t>
      </w:r>
      <w:r>
        <w:rPr>
          <w:rFonts w:hint="eastAsia" w:ascii="仿宋_GB2312" w:eastAsia="仿宋_GB2312"/>
          <w:b/>
          <w:sz w:val="32"/>
          <w:szCs w:val="32"/>
        </w:rPr>
        <w:t>乡村振兴、民主法治、文教体育、绿色发展、社会服务、卫国戍边、</w:t>
      </w:r>
      <w:r>
        <w:rPr>
          <w:rFonts w:ascii="仿宋_GB2312" w:eastAsia="仿宋_GB2312"/>
          <w:b/>
          <w:sz w:val="32"/>
          <w:szCs w:val="32"/>
        </w:rPr>
        <w:t>统一战线、</w:t>
      </w:r>
      <w:r>
        <w:rPr>
          <w:rFonts w:hint="eastAsia" w:ascii="仿宋_GB2312" w:eastAsia="仿宋_GB2312"/>
          <w:b/>
          <w:sz w:val="32"/>
          <w:szCs w:val="32"/>
        </w:rPr>
        <w:t>对外交流、应急处突、京津冀协同发展</w:t>
      </w:r>
      <w:r>
        <w:rPr>
          <w:rFonts w:hint="eastAsia" w:ascii="仿宋_GB2312" w:eastAsia="仿宋_GB2312"/>
          <w:sz w:val="32"/>
          <w:szCs w:val="32"/>
        </w:rPr>
        <w:t>等重要</w:t>
      </w:r>
      <w:r>
        <w:rPr>
          <w:rFonts w:ascii="仿宋_GB2312" w:eastAsia="仿宋_GB2312"/>
          <w:sz w:val="32"/>
          <w:szCs w:val="32"/>
        </w:rPr>
        <w:t>领域，</w:t>
      </w:r>
      <w:r>
        <w:rPr>
          <w:rFonts w:hint="eastAsia" w:ascii="仿宋_GB2312" w:eastAsia="仿宋_GB2312"/>
          <w:sz w:val="32"/>
          <w:szCs w:val="32"/>
        </w:rPr>
        <w:t>挖掘</w:t>
      </w:r>
      <w:r>
        <w:rPr>
          <w:rFonts w:ascii="仿宋_GB2312" w:eastAsia="仿宋_GB2312"/>
          <w:sz w:val="32"/>
          <w:szCs w:val="32"/>
        </w:rPr>
        <w:t>一批</w:t>
      </w:r>
      <w:r>
        <w:rPr>
          <w:rFonts w:hint="eastAsia" w:ascii="仿宋_GB2312" w:eastAsia="仿宋_GB2312"/>
          <w:bCs/>
          <w:sz w:val="32"/>
          <w:szCs w:val="32"/>
        </w:rPr>
        <w:t>团建</w:t>
      </w:r>
      <w:r>
        <w:rPr>
          <w:rFonts w:ascii="仿宋_GB2312" w:eastAsia="仿宋_GB2312"/>
          <w:bCs/>
          <w:sz w:val="32"/>
          <w:szCs w:val="32"/>
        </w:rPr>
        <w:t>品牌项目</w:t>
      </w:r>
      <w:r>
        <w:rPr>
          <w:rFonts w:hint="eastAsia" w:ascii="仿宋_GB2312" w:eastAsia="仿宋_GB2312"/>
          <w:sz w:val="32"/>
          <w:szCs w:val="32"/>
        </w:rPr>
        <w:t>，为首都共青团建设提供一批可复制</w:t>
      </w:r>
      <w:r>
        <w:rPr>
          <w:rFonts w:ascii="仿宋_GB2312" w:eastAsia="仿宋_GB2312"/>
          <w:sz w:val="32"/>
          <w:szCs w:val="32"/>
        </w:rPr>
        <w:t>、</w:t>
      </w:r>
      <w:r>
        <w:rPr>
          <w:rFonts w:hint="eastAsia" w:ascii="仿宋_GB2312" w:eastAsia="仿宋_GB2312"/>
          <w:sz w:val="32"/>
          <w:szCs w:val="32"/>
        </w:rPr>
        <w:t>可推广的实践成果。</w:t>
      </w:r>
    </w:p>
    <w:p>
      <w:pPr>
        <w:spacing w:line="560" w:lineRule="exact"/>
        <w:ind w:firstLine="640" w:firstLineChars="200"/>
        <w:rPr>
          <w:rFonts w:ascii="楷体_GB2312" w:eastAsia="楷体_GB2312"/>
          <w:bCs/>
          <w:sz w:val="32"/>
          <w:szCs w:val="32"/>
        </w:rPr>
      </w:pPr>
      <w:r>
        <w:rPr>
          <w:rFonts w:hint="eastAsia" w:ascii="楷体_GB2312" w:eastAsia="楷体_GB2312"/>
          <w:bCs/>
          <w:sz w:val="32"/>
          <w:szCs w:val="32"/>
        </w:rPr>
        <w:t>（三）征集条件</w:t>
      </w:r>
    </w:p>
    <w:p>
      <w:pPr>
        <w:spacing w:line="560" w:lineRule="exact"/>
        <w:ind w:firstLine="640" w:firstLineChars="200"/>
        <w:rPr>
          <w:rFonts w:ascii="仿宋_GB2312" w:eastAsia="仿宋_GB2312"/>
          <w:b/>
          <w:bCs/>
          <w:sz w:val="32"/>
          <w:szCs w:val="32"/>
        </w:rPr>
      </w:pPr>
      <w:r>
        <w:rPr>
          <w:rFonts w:hint="eastAsia" w:ascii="仿宋_GB2312" w:eastAsia="仿宋_GB2312"/>
          <w:sz w:val="32"/>
          <w:szCs w:val="32"/>
        </w:rPr>
        <w:t>各基层团委要以“团建百强”项目征集工作为抓手，围绕“四强”推进基层组织建设工作：</w:t>
      </w:r>
      <w:r>
        <w:rPr>
          <w:rFonts w:ascii="仿宋_GB2312" w:eastAsia="仿宋_GB2312"/>
          <w:b/>
          <w:bCs/>
          <w:sz w:val="32"/>
          <w:szCs w:val="32"/>
        </w:rPr>
        <w:t xml:space="preserve"> </w:t>
      </w:r>
    </w:p>
    <w:p>
      <w:pPr>
        <w:spacing w:line="560" w:lineRule="exact"/>
        <w:ind w:firstLine="643" w:firstLineChars="200"/>
        <w:rPr>
          <w:rFonts w:ascii="仿宋_GB2312" w:eastAsia="仿宋_GB2312"/>
          <w:sz w:val="32"/>
          <w:szCs w:val="32"/>
        </w:rPr>
      </w:pPr>
      <w:r>
        <w:rPr>
          <w:rFonts w:hint="eastAsia" w:ascii="仿宋_GB2312" w:eastAsia="仿宋_GB2312"/>
          <w:b/>
          <w:bCs/>
          <w:sz w:val="32"/>
          <w:szCs w:val="32"/>
        </w:rPr>
        <w:t>1</w:t>
      </w:r>
      <w:r>
        <w:rPr>
          <w:rFonts w:ascii="仿宋_GB2312" w:eastAsia="仿宋_GB2312"/>
          <w:b/>
          <w:bCs/>
          <w:sz w:val="32"/>
          <w:szCs w:val="32"/>
        </w:rPr>
        <w:t>.</w:t>
      </w:r>
      <w:r>
        <w:rPr>
          <w:rFonts w:hint="eastAsia" w:ascii="仿宋_GB2312" w:eastAsia="仿宋_GB2312"/>
          <w:b/>
          <w:bCs/>
          <w:sz w:val="32"/>
          <w:szCs w:val="32"/>
        </w:rPr>
        <w:t>组织建设强：</w:t>
      </w:r>
      <w:r>
        <w:rPr>
          <w:rFonts w:hint="eastAsia" w:ascii="仿宋_GB2312" w:eastAsia="仿宋_GB2312"/>
          <w:sz w:val="32"/>
          <w:szCs w:val="32"/>
        </w:rPr>
        <w:t>团组织枢纽作用发挥充分，有效联系、影响各级团组织、学生会组织、学生社团。按时完成推优入党、学社衔接、对标定级、“空壳化”团支部整改、团员管理、团员年度教育评议等基础团务工作。</w:t>
      </w:r>
    </w:p>
    <w:p>
      <w:pPr>
        <w:spacing w:line="560" w:lineRule="exact"/>
        <w:ind w:firstLine="643" w:firstLineChars="200"/>
        <w:rPr>
          <w:rFonts w:ascii="仿宋_GB2312" w:eastAsia="仿宋_GB2312"/>
          <w:sz w:val="32"/>
          <w:szCs w:val="32"/>
        </w:rPr>
      </w:pPr>
      <w:r>
        <w:rPr>
          <w:rFonts w:hint="eastAsia" w:ascii="仿宋_GB2312" w:eastAsia="仿宋_GB2312"/>
          <w:b/>
          <w:bCs/>
          <w:sz w:val="32"/>
          <w:szCs w:val="32"/>
        </w:rPr>
        <w:t>2</w:t>
      </w:r>
      <w:r>
        <w:rPr>
          <w:rFonts w:ascii="仿宋_GB2312" w:eastAsia="仿宋_GB2312"/>
          <w:b/>
          <w:bCs/>
          <w:sz w:val="32"/>
          <w:szCs w:val="32"/>
        </w:rPr>
        <w:t>.</w:t>
      </w:r>
      <w:r>
        <w:rPr>
          <w:rFonts w:hint="eastAsia" w:ascii="仿宋_GB2312" w:eastAsia="仿宋_GB2312"/>
          <w:b/>
          <w:bCs/>
          <w:sz w:val="32"/>
          <w:szCs w:val="32"/>
        </w:rPr>
        <w:t>干部队伍强：</w:t>
      </w:r>
      <w:r>
        <w:rPr>
          <w:rFonts w:hint="eastAsia" w:ascii="仿宋_GB2312" w:eastAsia="仿宋_GB2312"/>
          <w:sz w:val="32"/>
          <w:szCs w:val="32"/>
        </w:rPr>
        <w:t>团（工）委班子配备齐全，配齐配强团干部队伍，“专兼挂”结合吸收校内优秀青年加入团的工作队伍。团青干部密切联系服务青少年，党政领导评价高，青年满意。</w:t>
      </w:r>
    </w:p>
    <w:p>
      <w:pPr>
        <w:spacing w:line="560" w:lineRule="exact"/>
        <w:ind w:firstLine="643" w:firstLineChars="200"/>
        <w:rPr>
          <w:rFonts w:ascii="仿宋_GB2312" w:eastAsia="仿宋_GB2312"/>
          <w:sz w:val="32"/>
          <w:szCs w:val="32"/>
        </w:rPr>
      </w:pPr>
      <w:r>
        <w:rPr>
          <w:rFonts w:hint="eastAsia" w:ascii="仿宋_GB2312" w:eastAsia="仿宋_GB2312"/>
          <w:b/>
          <w:bCs/>
          <w:sz w:val="32"/>
          <w:szCs w:val="32"/>
        </w:rPr>
        <w:t>3</w:t>
      </w:r>
      <w:r>
        <w:rPr>
          <w:rFonts w:ascii="仿宋_GB2312" w:eastAsia="仿宋_GB2312"/>
          <w:b/>
          <w:bCs/>
          <w:sz w:val="32"/>
          <w:szCs w:val="32"/>
        </w:rPr>
        <w:t>.</w:t>
      </w:r>
      <w:r>
        <w:rPr>
          <w:rFonts w:hint="eastAsia" w:ascii="仿宋_GB2312" w:eastAsia="仿宋_GB2312"/>
          <w:b/>
          <w:bCs/>
          <w:sz w:val="32"/>
          <w:szCs w:val="32"/>
        </w:rPr>
        <w:t>服务功能强：</w:t>
      </w:r>
      <w:r>
        <w:rPr>
          <w:rFonts w:hint="eastAsia" w:ascii="仿宋_GB2312" w:eastAsia="仿宋_GB2312"/>
          <w:sz w:val="32"/>
          <w:szCs w:val="32"/>
        </w:rPr>
        <w:t>发挥区域统筹、协调联络的功能，有效整合团内外阵地和资源，为团员青年的学习、生活、工作提供实实在在的便利。围绕中心，服务大局，融入学校“三全育人”格局和大思政工作体系，主动承接相关任务，积极引导和带领广大青少年参与区域建设，服务地区社会和谐稳定。</w:t>
      </w:r>
    </w:p>
    <w:p>
      <w:pPr>
        <w:spacing w:line="560" w:lineRule="exact"/>
        <w:ind w:firstLine="643" w:firstLineChars="200"/>
        <w:rPr>
          <w:rFonts w:ascii="仿宋_GB2312" w:eastAsia="仿宋_GB2312"/>
          <w:sz w:val="32"/>
          <w:szCs w:val="32"/>
        </w:rPr>
      </w:pPr>
      <w:r>
        <w:rPr>
          <w:rFonts w:hint="eastAsia" w:ascii="仿宋_GB2312" w:eastAsia="仿宋_GB2312"/>
          <w:b/>
          <w:bCs/>
          <w:sz w:val="32"/>
          <w:szCs w:val="32"/>
        </w:rPr>
        <w:t>4.整体活力强：</w:t>
      </w:r>
      <w:r>
        <w:rPr>
          <w:rFonts w:hint="eastAsia" w:ascii="仿宋_GB2312" w:eastAsia="仿宋_GB2312"/>
          <w:sz w:val="32"/>
          <w:szCs w:val="32"/>
        </w:rPr>
        <w:t>改革团的工作力量选用机制、组织设置和运行机制，围绕青年需求设计开展活动，得到党政支持、青年满意、社会好评。共青团工作手段、载体、方式不断丰富，有效影响和凝聚校内全体青年。</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另外，基础工作薄弱，团组织长期不换届、不配齐团干部、不开展推优入党、落实重点工作不力的；近2年内组织或个人有违法违纪行为，被党组织、上级团组织给予组织处理或纪律处分或正在被调查处理的，</w:t>
      </w:r>
      <w:r>
        <w:rPr>
          <w:rFonts w:ascii="仿宋_GB2312" w:eastAsia="仿宋_GB2312"/>
          <w:sz w:val="32"/>
          <w:szCs w:val="32"/>
        </w:rPr>
        <w:t>不得</w:t>
      </w:r>
      <w:r>
        <w:rPr>
          <w:rFonts w:hint="eastAsia" w:ascii="仿宋_GB2312" w:eastAsia="仿宋_GB2312"/>
          <w:sz w:val="32"/>
          <w:szCs w:val="32"/>
        </w:rPr>
        <w:t>参与征集</w:t>
      </w:r>
      <w:r>
        <w:rPr>
          <w:rFonts w:ascii="仿宋_GB2312" w:eastAsia="仿宋_GB2312"/>
          <w:sz w:val="32"/>
          <w:szCs w:val="32"/>
        </w:rPr>
        <w:t>。</w:t>
      </w:r>
    </w:p>
    <w:p>
      <w:pPr>
        <w:spacing w:line="560" w:lineRule="exact"/>
        <w:ind w:firstLine="640" w:firstLineChars="200"/>
        <w:rPr>
          <w:rFonts w:ascii="楷体_GB2312" w:eastAsia="楷体_GB2312"/>
          <w:bCs/>
          <w:sz w:val="32"/>
          <w:szCs w:val="32"/>
        </w:rPr>
      </w:pPr>
      <w:r>
        <w:rPr>
          <w:rFonts w:hint="eastAsia" w:ascii="楷体_GB2312" w:eastAsia="楷体_GB2312"/>
          <w:bCs/>
          <w:sz w:val="32"/>
          <w:szCs w:val="32"/>
        </w:rPr>
        <w:t>（四）征集流程</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征集工作于202</w:t>
      </w:r>
      <w:r>
        <w:rPr>
          <w:rFonts w:ascii="仿宋_GB2312" w:eastAsia="仿宋_GB2312"/>
          <w:sz w:val="32"/>
          <w:szCs w:val="32"/>
        </w:rPr>
        <w:t>4</w:t>
      </w:r>
      <w:r>
        <w:rPr>
          <w:rFonts w:hint="eastAsia" w:ascii="仿宋_GB2312" w:eastAsia="仿宋_GB2312"/>
          <w:sz w:val="32"/>
          <w:szCs w:val="32"/>
        </w:rPr>
        <w:t>年</w:t>
      </w:r>
      <w:r>
        <w:rPr>
          <w:rFonts w:ascii="仿宋_GB2312" w:eastAsia="仿宋_GB2312"/>
          <w:sz w:val="32"/>
          <w:szCs w:val="32"/>
        </w:rPr>
        <w:t>3</w:t>
      </w:r>
      <w:r>
        <w:rPr>
          <w:rFonts w:hint="eastAsia" w:ascii="仿宋_GB2312" w:eastAsia="仿宋_GB2312"/>
          <w:sz w:val="32"/>
          <w:szCs w:val="32"/>
        </w:rPr>
        <w:t>月启动，</w:t>
      </w:r>
      <w:r>
        <w:rPr>
          <w:rFonts w:ascii="仿宋_GB2312" w:eastAsia="仿宋_GB2312"/>
          <w:sz w:val="32"/>
          <w:szCs w:val="32"/>
        </w:rPr>
        <w:t>于</w:t>
      </w:r>
      <w:r>
        <w:rPr>
          <w:rFonts w:hint="eastAsia" w:ascii="仿宋_GB2312" w:eastAsia="仿宋_GB2312"/>
          <w:sz w:val="32"/>
          <w:szCs w:val="32"/>
        </w:rPr>
        <w:t>2024年</w:t>
      </w:r>
      <w:r>
        <w:rPr>
          <w:rFonts w:ascii="仿宋_GB2312" w:eastAsia="仿宋_GB2312"/>
          <w:sz w:val="32"/>
          <w:szCs w:val="32"/>
        </w:rPr>
        <w:t>12</w:t>
      </w:r>
      <w:r>
        <w:rPr>
          <w:rFonts w:hint="eastAsia" w:ascii="仿宋_GB2312" w:eastAsia="仿宋_GB2312"/>
          <w:sz w:val="32"/>
          <w:szCs w:val="32"/>
        </w:rPr>
        <w:t>月结束。在公开、公平、公正的基础上，阶段性进行评价交流，对优秀项目经验进行推广。</w:t>
      </w:r>
    </w:p>
    <w:p>
      <w:pPr>
        <w:spacing w:line="560" w:lineRule="exact"/>
        <w:ind w:firstLine="643" w:firstLineChars="200"/>
        <w:rPr>
          <w:rFonts w:ascii="仿宋_GB2312" w:eastAsia="仿宋_GB2312"/>
          <w:b/>
          <w:bCs/>
          <w:sz w:val="32"/>
          <w:szCs w:val="32"/>
        </w:rPr>
      </w:pPr>
      <w:r>
        <w:rPr>
          <w:rFonts w:hint="eastAsia" w:ascii="仿宋_GB2312" w:eastAsia="仿宋_GB2312"/>
          <w:b/>
          <w:bCs/>
          <w:sz w:val="32"/>
          <w:szCs w:val="32"/>
        </w:rPr>
        <w:t>1</w:t>
      </w:r>
      <w:r>
        <w:rPr>
          <w:rFonts w:ascii="仿宋_GB2312" w:eastAsia="仿宋_GB2312"/>
          <w:b/>
          <w:bCs/>
          <w:sz w:val="32"/>
          <w:szCs w:val="32"/>
        </w:rPr>
        <w:t>.</w:t>
      </w:r>
      <w:r>
        <w:rPr>
          <w:rFonts w:hint="eastAsia" w:ascii="仿宋_GB2312" w:eastAsia="仿宋_GB2312"/>
          <w:b/>
          <w:bCs/>
          <w:sz w:val="32"/>
          <w:szCs w:val="32"/>
        </w:rPr>
        <w:t>推荐申报（</w:t>
      </w:r>
      <w:r>
        <w:rPr>
          <w:rFonts w:ascii="仿宋_GB2312" w:eastAsia="仿宋_GB2312"/>
          <w:b/>
          <w:bCs/>
          <w:sz w:val="32"/>
          <w:szCs w:val="32"/>
        </w:rPr>
        <w:t>3</w:t>
      </w:r>
      <w:r>
        <w:rPr>
          <w:rFonts w:hint="eastAsia" w:ascii="仿宋_GB2312" w:eastAsia="仿宋_GB2312"/>
          <w:b/>
          <w:bCs/>
          <w:sz w:val="32"/>
          <w:szCs w:val="32"/>
        </w:rPr>
        <w:t>月-</w:t>
      </w:r>
      <w:r>
        <w:rPr>
          <w:rFonts w:ascii="仿宋_GB2312" w:eastAsia="仿宋_GB2312"/>
          <w:b/>
          <w:bCs/>
          <w:sz w:val="32"/>
          <w:szCs w:val="32"/>
        </w:rPr>
        <w:t>9</w:t>
      </w:r>
      <w:r>
        <w:rPr>
          <w:rFonts w:hint="eastAsia" w:ascii="仿宋_GB2312" w:eastAsia="仿宋_GB2312"/>
          <w:b/>
          <w:bCs/>
          <w:sz w:val="32"/>
          <w:szCs w:val="32"/>
        </w:rPr>
        <w:t>月）</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各高校团委指导基层团组织落实各项工作要求，打造示范项目，择优推荐至团市委大学部。</w:t>
      </w:r>
    </w:p>
    <w:p>
      <w:pPr>
        <w:spacing w:line="560" w:lineRule="exact"/>
        <w:ind w:firstLine="643" w:firstLineChars="200"/>
        <w:rPr>
          <w:rFonts w:ascii="仿宋_GB2312" w:eastAsia="仿宋_GB2312"/>
          <w:b/>
          <w:bCs/>
          <w:sz w:val="32"/>
          <w:szCs w:val="32"/>
        </w:rPr>
      </w:pPr>
      <w:r>
        <w:rPr>
          <w:rFonts w:ascii="仿宋_GB2312" w:eastAsia="仿宋_GB2312"/>
          <w:b/>
          <w:bCs/>
          <w:sz w:val="32"/>
          <w:szCs w:val="32"/>
        </w:rPr>
        <w:t>2.</w:t>
      </w:r>
      <w:r>
        <w:rPr>
          <w:rFonts w:hint="eastAsia" w:ascii="仿宋_GB2312" w:eastAsia="仿宋_GB2312"/>
          <w:b/>
          <w:bCs/>
          <w:sz w:val="32"/>
          <w:szCs w:val="32"/>
        </w:rPr>
        <w:t>综合评定（</w:t>
      </w:r>
      <w:r>
        <w:rPr>
          <w:rFonts w:ascii="仿宋_GB2312" w:eastAsia="仿宋_GB2312"/>
          <w:b/>
          <w:bCs/>
          <w:sz w:val="32"/>
          <w:szCs w:val="32"/>
        </w:rPr>
        <w:t>4</w:t>
      </w:r>
      <w:r>
        <w:rPr>
          <w:rFonts w:hint="eastAsia" w:ascii="仿宋_GB2312" w:eastAsia="仿宋_GB2312"/>
          <w:b/>
          <w:bCs/>
          <w:sz w:val="32"/>
          <w:szCs w:val="32"/>
        </w:rPr>
        <w:t>月-</w:t>
      </w:r>
      <w:r>
        <w:rPr>
          <w:rFonts w:ascii="仿宋_GB2312" w:eastAsia="仿宋_GB2312"/>
          <w:b/>
          <w:bCs/>
          <w:sz w:val="32"/>
          <w:szCs w:val="32"/>
        </w:rPr>
        <w:t>10</w:t>
      </w:r>
      <w:r>
        <w:rPr>
          <w:rFonts w:hint="eastAsia" w:ascii="仿宋_GB2312" w:eastAsia="仿宋_GB2312"/>
          <w:b/>
          <w:bCs/>
          <w:sz w:val="32"/>
          <w:szCs w:val="32"/>
        </w:rPr>
        <w:t>月）</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团市委基层部对申报材料进行初审，并对申报单位的组织建设、干部队伍、服务功能、整体活力四个方面进行初筛，通过后，入围候选名单。邀请部分基层团组织负责人、往届“两红两优”代表、基层青年代表、机关各部门代表等组成评定小组对候选名单进行评审汇总，确定入围项目。</w:t>
      </w:r>
    </w:p>
    <w:p>
      <w:pPr>
        <w:spacing w:line="560" w:lineRule="exact"/>
        <w:ind w:firstLine="643" w:firstLineChars="200"/>
        <w:rPr>
          <w:rFonts w:ascii="仿宋_GB2312" w:eastAsia="仿宋_GB2312"/>
          <w:b/>
          <w:bCs/>
          <w:sz w:val="32"/>
          <w:szCs w:val="32"/>
        </w:rPr>
      </w:pPr>
      <w:r>
        <w:rPr>
          <w:rFonts w:hint="eastAsia" w:ascii="仿宋_GB2312" w:eastAsia="仿宋_GB2312"/>
          <w:b/>
          <w:bCs/>
          <w:sz w:val="32"/>
          <w:szCs w:val="32"/>
        </w:rPr>
        <w:t>3</w:t>
      </w:r>
      <w:r>
        <w:rPr>
          <w:rFonts w:ascii="仿宋_GB2312" w:eastAsia="仿宋_GB2312"/>
          <w:b/>
          <w:bCs/>
          <w:sz w:val="32"/>
          <w:szCs w:val="32"/>
        </w:rPr>
        <w:t>.</w:t>
      </w:r>
      <w:r>
        <w:rPr>
          <w:rFonts w:hint="eastAsia" w:ascii="仿宋_GB2312" w:eastAsia="仿宋_GB2312"/>
          <w:b/>
          <w:bCs/>
          <w:sz w:val="32"/>
          <w:szCs w:val="32"/>
        </w:rPr>
        <w:t>现场评价（</w:t>
      </w:r>
      <w:r>
        <w:rPr>
          <w:rFonts w:ascii="仿宋_GB2312" w:eastAsia="仿宋_GB2312"/>
          <w:b/>
          <w:bCs/>
          <w:sz w:val="32"/>
          <w:szCs w:val="32"/>
        </w:rPr>
        <w:t>11</w:t>
      </w:r>
      <w:r>
        <w:rPr>
          <w:rFonts w:hint="eastAsia" w:ascii="仿宋_GB2312" w:eastAsia="仿宋_GB2312"/>
          <w:b/>
          <w:bCs/>
          <w:sz w:val="32"/>
          <w:szCs w:val="32"/>
        </w:rPr>
        <w:t>月-</w:t>
      </w:r>
      <w:r>
        <w:rPr>
          <w:rFonts w:ascii="仿宋_GB2312" w:eastAsia="仿宋_GB2312"/>
          <w:b/>
          <w:bCs/>
          <w:sz w:val="32"/>
          <w:szCs w:val="32"/>
        </w:rPr>
        <w:t>12</w:t>
      </w:r>
      <w:r>
        <w:rPr>
          <w:rFonts w:hint="eastAsia" w:ascii="仿宋_GB2312" w:eastAsia="仿宋_GB2312"/>
          <w:b/>
          <w:bCs/>
          <w:sz w:val="32"/>
          <w:szCs w:val="32"/>
        </w:rPr>
        <w:t>月）</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年底将对全年入围单位各项工作进行汇总，进行综合评价，确定20</w:t>
      </w:r>
      <w:r>
        <w:rPr>
          <w:rFonts w:ascii="仿宋_GB2312" w:eastAsia="仿宋_GB2312"/>
          <w:sz w:val="32"/>
          <w:szCs w:val="32"/>
        </w:rPr>
        <w:t>24</w:t>
      </w:r>
      <w:r>
        <w:rPr>
          <w:rFonts w:hint="eastAsia" w:ascii="仿宋_GB2312" w:eastAsia="仿宋_GB2312"/>
          <w:sz w:val="32"/>
          <w:szCs w:val="32"/>
        </w:rPr>
        <w:t>年“团建百强”品牌项目（1</w:t>
      </w:r>
      <w:r>
        <w:rPr>
          <w:rFonts w:ascii="仿宋_GB2312" w:eastAsia="仿宋_GB2312"/>
          <w:sz w:val="32"/>
          <w:szCs w:val="32"/>
        </w:rPr>
        <w:t>00</w:t>
      </w:r>
      <w:r>
        <w:rPr>
          <w:rFonts w:hint="eastAsia" w:ascii="仿宋_GB2312" w:eastAsia="仿宋_GB2312"/>
          <w:sz w:val="32"/>
          <w:szCs w:val="32"/>
        </w:rPr>
        <w:t>个左右）。选取部分优秀团建品牌项目，开展线下展示交流，推选年度十佳“团建百强”品牌项目（1</w:t>
      </w:r>
      <w:r>
        <w:rPr>
          <w:rFonts w:ascii="仿宋_GB2312" w:eastAsia="仿宋_GB2312"/>
          <w:sz w:val="32"/>
          <w:szCs w:val="32"/>
        </w:rPr>
        <w:t>0</w:t>
      </w:r>
      <w:r>
        <w:rPr>
          <w:rFonts w:hint="eastAsia" w:ascii="仿宋_GB2312" w:eastAsia="仿宋_GB2312"/>
          <w:sz w:val="32"/>
          <w:szCs w:val="32"/>
        </w:rPr>
        <w:t>个）。</w:t>
      </w:r>
    </w:p>
    <w:p>
      <w:pPr>
        <w:spacing w:line="560" w:lineRule="exact"/>
        <w:ind w:firstLine="643" w:firstLineChars="200"/>
        <w:rPr>
          <w:rFonts w:ascii="仿宋_GB2312" w:eastAsia="仿宋_GB2312"/>
          <w:b/>
          <w:bCs/>
          <w:sz w:val="32"/>
          <w:szCs w:val="32"/>
        </w:rPr>
      </w:pPr>
      <w:r>
        <w:rPr>
          <w:rFonts w:hint="eastAsia" w:ascii="仿宋_GB2312" w:eastAsia="仿宋_GB2312"/>
          <w:b/>
          <w:bCs/>
          <w:sz w:val="32"/>
          <w:szCs w:val="32"/>
        </w:rPr>
        <w:t>4</w:t>
      </w:r>
      <w:r>
        <w:rPr>
          <w:rFonts w:ascii="仿宋_GB2312" w:eastAsia="仿宋_GB2312"/>
          <w:b/>
          <w:bCs/>
          <w:sz w:val="32"/>
          <w:szCs w:val="32"/>
        </w:rPr>
        <w:t>.</w:t>
      </w:r>
      <w:r>
        <w:rPr>
          <w:rFonts w:hint="eastAsia" w:ascii="仿宋_GB2312" w:eastAsia="仿宋_GB2312"/>
          <w:b/>
          <w:bCs/>
          <w:sz w:val="32"/>
          <w:szCs w:val="32"/>
        </w:rPr>
        <w:t>典型宣传（</w:t>
      </w:r>
      <w:r>
        <w:rPr>
          <w:rFonts w:ascii="仿宋_GB2312" w:eastAsia="仿宋_GB2312"/>
          <w:b/>
          <w:bCs/>
          <w:sz w:val="32"/>
          <w:szCs w:val="32"/>
        </w:rPr>
        <w:t>4</w:t>
      </w:r>
      <w:r>
        <w:rPr>
          <w:rFonts w:hint="eastAsia" w:ascii="仿宋_GB2312" w:eastAsia="仿宋_GB2312"/>
          <w:b/>
          <w:bCs/>
          <w:sz w:val="32"/>
          <w:szCs w:val="32"/>
        </w:rPr>
        <w:t>月-12月）</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对每月入围结果进行分专题展示。年底将通过专题展板、视频制作、展示图册等形式对全年优秀项目进行宣传推广。</w:t>
      </w:r>
    </w:p>
    <w:p>
      <w:pPr>
        <w:spacing w:line="560" w:lineRule="exact"/>
        <w:ind w:firstLine="640" w:firstLineChars="200"/>
        <w:rPr>
          <w:rFonts w:ascii="楷体_GB2312" w:eastAsia="楷体_GB2312"/>
          <w:bCs/>
          <w:sz w:val="32"/>
          <w:szCs w:val="32"/>
        </w:rPr>
      </w:pPr>
      <w:r>
        <w:rPr>
          <w:rFonts w:hint="eastAsia" w:ascii="楷体_GB2312" w:eastAsia="楷体_GB2312"/>
          <w:bCs/>
          <w:sz w:val="32"/>
          <w:szCs w:val="32"/>
        </w:rPr>
        <w:t>（五）报送要求</w:t>
      </w:r>
    </w:p>
    <w:p>
      <w:pPr>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1</w:t>
      </w:r>
      <w:r>
        <w:rPr>
          <w:rFonts w:ascii="仿宋_GB2312" w:eastAsia="仿宋_GB2312"/>
          <w:sz w:val="32"/>
          <w:szCs w:val="32"/>
        </w:rPr>
        <w:t>.</w:t>
      </w:r>
      <w:r>
        <w:rPr>
          <w:rFonts w:hint="eastAsia" w:ascii="仿宋_GB2312" w:eastAsia="仿宋_GB2312"/>
          <w:sz w:val="32"/>
          <w:szCs w:val="32"/>
        </w:rPr>
        <w:t>严格按照范例填写《202</w:t>
      </w:r>
      <w:r>
        <w:rPr>
          <w:rFonts w:ascii="仿宋_GB2312" w:eastAsia="仿宋_GB2312"/>
          <w:sz w:val="32"/>
          <w:szCs w:val="32"/>
        </w:rPr>
        <w:t>4</w:t>
      </w:r>
      <w:r>
        <w:rPr>
          <w:rFonts w:hint="eastAsia" w:ascii="仿宋_GB2312" w:eastAsia="仿宋_GB2312"/>
          <w:sz w:val="32"/>
          <w:szCs w:val="32"/>
        </w:rPr>
        <w:t>年“团建百强”品牌项目推荐表》（</w:t>
      </w:r>
      <w:r>
        <w:rPr>
          <w:rFonts w:ascii="仿宋_GB2312" w:eastAsia="仿宋_GB2312"/>
          <w:sz w:val="32"/>
          <w:szCs w:val="32"/>
        </w:rPr>
        <w:t>附件1</w:t>
      </w:r>
      <w:r>
        <w:rPr>
          <w:rFonts w:hint="eastAsia" w:ascii="仿宋_GB2312" w:eastAsia="仿宋_GB2312"/>
          <w:sz w:val="32"/>
          <w:szCs w:val="32"/>
        </w:rPr>
        <w:t>）。</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2</w:t>
      </w:r>
      <w:r>
        <w:rPr>
          <w:rFonts w:ascii="仿宋_GB2312" w:eastAsia="仿宋_GB2312"/>
          <w:sz w:val="32"/>
          <w:szCs w:val="32"/>
        </w:rPr>
        <w:t>.</w:t>
      </w:r>
      <w:r>
        <w:rPr>
          <w:rFonts w:hint="eastAsia" w:ascii="仿宋_GB2312" w:eastAsia="仿宋_GB2312"/>
          <w:sz w:val="32"/>
          <w:szCs w:val="32"/>
        </w:rPr>
        <w:t>提交代表性本年度照片</w:t>
      </w:r>
      <w:r>
        <w:rPr>
          <w:rFonts w:ascii="仿宋_GB2312" w:eastAsia="仿宋_GB2312"/>
          <w:sz w:val="32"/>
          <w:szCs w:val="32"/>
        </w:rPr>
        <w:t>5</w:t>
      </w:r>
      <w:r>
        <w:rPr>
          <w:rFonts w:hint="eastAsia" w:ascii="仿宋_GB2312" w:eastAsia="仿宋_GB2312"/>
          <w:sz w:val="32"/>
          <w:szCs w:val="32"/>
        </w:rPr>
        <w:t>张，单张大于</w:t>
      </w:r>
      <w:r>
        <w:rPr>
          <w:rFonts w:ascii="仿宋_GB2312" w:eastAsia="仿宋_GB2312"/>
          <w:sz w:val="32"/>
          <w:szCs w:val="32"/>
        </w:rPr>
        <w:t>2MB</w:t>
      </w:r>
      <w:r>
        <w:rPr>
          <w:rFonts w:hint="eastAsia" w:ascii="仿宋_GB2312" w:eastAsia="仿宋_GB2312"/>
          <w:sz w:val="32"/>
          <w:szCs w:val="32"/>
        </w:rPr>
        <w:t>小于1</w:t>
      </w:r>
      <w:r>
        <w:rPr>
          <w:rFonts w:ascii="仿宋_GB2312" w:eastAsia="仿宋_GB2312"/>
          <w:sz w:val="32"/>
          <w:szCs w:val="32"/>
        </w:rPr>
        <w:t>0</w:t>
      </w:r>
      <w:r>
        <w:rPr>
          <w:rFonts w:hint="eastAsia" w:ascii="仿宋_GB2312" w:eastAsia="仿宋_GB2312"/>
          <w:sz w:val="32"/>
          <w:szCs w:val="32"/>
        </w:rPr>
        <w:t>M</w:t>
      </w:r>
      <w:r>
        <w:rPr>
          <w:rFonts w:ascii="仿宋_GB2312" w:eastAsia="仿宋_GB2312"/>
          <w:sz w:val="32"/>
          <w:szCs w:val="32"/>
        </w:rPr>
        <w:t>B</w:t>
      </w:r>
      <w:r>
        <w:rPr>
          <w:rFonts w:hint="eastAsia" w:ascii="仿宋_GB2312" w:eastAsia="仿宋_GB2312"/>
          <w:sz w:val="32"/>
          <w:szCs w:val="32"/>
        </w:rPr>
        <w:t>，避免合照与摆拍；提交MP4格式展示视频1个（2—</w:t>
      </w:r>
      <w:r>
        <w:rPr>
          <w:rFonts w:ascii="仿宋_GB2312" w:eastAsia="仿宋_GB2312"/>
          <w:sz w:val="32"/>
          <w:szCs w:val="32"/>
        </w:rPr>
        <w:t>4</w:t>
      </w:r>
      <w:r>
        <w:rPr>
          <w:rFonts w:hint="eastAsia" w:ascii="仿宋_GB2312" w:eastAsia="仿宋_GB2312"/>
          <w:sz w:val="32"/>
          <w:szCs w:val="32"/>
        </w:rPr>
        <w:t>分钟），横屏制作，无字幕，避免单纯照片展示（成果参考附件</w:t>
      </w:r>
      <w:r>
        <w:rPr>
          <w:rFonts w:ascii="仿宋_GB2312" w:eastAsia="仿宋_GB2312"/>
          <w:sz w:val="32"/>
          <w:szCs w:val="32"/>
        </w:rPr>
        <w:t>4</w:t>
      </w:r>
      <w:r>
        <w:rPr>
          <w:rFonts w:hint="eastAsia" w:ascii="仿宋_GB2312" w:eastAsia="仿宋_GB2312"/>
          <w:sz w:val="32"/>
          <w:szCs w:val="32"/>
        </w:rPr>
        <w:t>）。</w:t>
      </w:r>
    </w:p>
    <w:p>
      <w:pPr>
        <w:spacing w:line="560" w:lineRule="exact"/>
        <w:ind w:firstLine="643" w:firstLineChars="200"/>
        <w:rPr>
          <w:rFonts w:ascii="仿宋_GB2312" w:eastAsia="仿宋_GB2312"/>
          <w:b/>
          <w:bCs/>
          <w:sz w:val="32"/>
          <w:szCs w:val="32"/>
        </w:rPr>
      </w:pPr>
      <w:r>
        <w:rPr>
          <w:rFonts w:hint="eastAsia" w:ascii="仿宋_GB2312" w:eastAsia="仿宋_GB2312"/>
          <w:b/>
          <w:bCs/>
          <w:sz w:val="32"/>
          <w:szCs w:val="32"/>
        </w:rPr>
        <w:t>注：图片及视频上传至百度网盘，提供长期链接，提取密码设置为1</w:t>
      </w:r>
      <w:r>
        <w:rPr>
          <w:rFonts w:ascii="仿宋_GB2312" w:eastAsia="仿宋_GB2312"/>
          <w:b/>
          <w:bCs/>
          <w:sz w:val="32"/>
          <w:szCs w:val="32"/>
        </w:rPr>
        <w:t>234</w:t>
      </w:r>
      <w:r>
        <w:rPr>
          <w:rFonts w:hint="eastAsia" w:ascii="仿宋_GB2312" w:eastAsia="仿宋_GB2312"/>
          <w:b/>
          <w:bCs/>
          <w:sz w:val="32"/>
          <w:szCs w:val="32"/>
        </w:rPr>
        <w:t>，并以“品牌名称</w:t>
      </w:r>
      <w:r>
        <w:rPr>
          <w:rFonts w:ascii="仿宋_GB2312" w:eastAsia="仿宋_GB2312"/>
          <w:b/>
          <w:bCs/>
          <w:sz w:val="32"/>
          <w:szCs w:val="32"/>
        </w:rPr>
        <w:t>+</w:t>
      </w:r>
      <w:r>
        <w:rPr>
          <w:rFonts w:hint="eastAsia" w:ascii="仿宋_GB2312" w:eastAsia="仿宋_GB2312"/>
          <w:b/>
          <w:bCs/>
          <w:sz w:val="32"/>
          <w:szCs w:val="32"/>
        </w:rPr>
        <w:t>基层组织”命名，网盘链接填写在附件1表格内。</w:t>
      </w:r>
    </w:p>
    <w:p>
      <w:pPr>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提交项目在微信平台上的报道宣传链接。</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请于</w:t>
      </w:r>
      <w:r>
        <w:rPr>
          <w:rFonts w:hint="eastAsia" w:ascii="仿宋_GB2312" w:eastAsia="仿宋_GB2312"/>
          <w:sz w:val="32"/>
          <w:szCs w:val="32"/>
          <w:u w:val="single"/>
        </w:rPr>
        <w:t>3月、5月、7月、9月的1</w:t>
      </w:r>
      <w:r>
        <w:rPr>
          <w:rFonts w:ascii="仿宋_GB2312" w:eastAsia="仿宋_GB2312"/>
          <w:sz w:val="32"/>
          <w:szCs w:val="32"/>
          <w:u w:val="single"/>
        </w:rPr>
        <w:t>9</w:t>
      </w:r>
      <w:r>
        <w:rPr>
          <w:rFonts w:hint="eastAsia" w:ascii="仿宋_GB2312" w:eastAsia="仿宋_GB2312"/>
          <w:sz w:val="32"/>
          <w:szCs w:val="32"/>
          <w:u w:val="single"/>
        </w:rPr>
        <w:t>日18:00前</w:t>
      </w:r>
      <w:r>
        <w:rPr>
          <w:rFonts w:hint="eastAsia" w:ascii="仿宋_GB2312" w:eastAsia="仿宋_GB2312"/>
          <w:sz w:val="32"/>
          <w:szCs w:val="32"/>
        </w:rPr>
        <w:t>将《202</w:t>
      </w:r>
      <w:r>
        <w:rPr>
          <w:rFonts w:ascii="仿宋_GB2312" w:eastAsia="仿宋_GB2312"/>
          <w:sz w:val="32"/>
          <w:szCs w:val="32"/>
        </w:rPr>
        <w:t>4</w:t>
      </w:r>
      <w:r>
        <w:rPr>
          <w:rFonts w:hint="eastAsia" w:ascii="仿宋_GB2312" w:eastAsia="仿宋_GB2312"/>
          <w:sz w:val="32"/>
          <w:szCs w:val="32"/>
        </w:rPr>
        <w:t>年“团建百强”品牌项目推荐表》（</w:t>
      </w:r>
      <w:r>
        <w:rPr>
          <w:rFonts w:ascii="仿宋_GB2312" w:eastAsia="仿宋_GB2312"/>
          <w:sz w:val="32"/>
          <w:szCs w:val="32"/>
        </w:rPr>
        <w:t>附件1</w:t>
      </w:r>
      <w:r>
        <w:rPr>
          <w:rFonts w:hint="eastAsia" w:ascii="仿宋_GB2312" w:eastAsia="仿宋_GB2312"/>
          <w:sz w:val="32"/>
          <w:szCs w:val="32"/>
        </w:rPr>
        <w:t>）报送至团市委大学部邮箱：</w:t>
      </w:r>
      <w:r>
        <w:rPr>
          <w:rFonts w:hint="eastAsia" w:ascii="仿宋_GB2312" w:eastAsia="仿宋_GB2312"/>
          <w:sz w:val="32"/>
          <w:szCs w:val="32"/>
        </w:rPr>
        <w:fldChar w:fldCharType="begin"/>
      </w:r>
      <w:r>
        <w:rPr>
          <w:rFonts w:hint="eastAsia" w:ascii="仿宋_GB2312" w:eastAsia="仿宋_GB2312"/>
          <w:sz w:val="32"/>
          <w:szCs w:val="32"/>
        </w:rPr>
        <w:instrText xml:space="preserve"> HYPERLINK "mailto:bjtswdxb@163.com" </w:instrText>
      </w:r>
      <w:r>
        <w:rPr>
          <w:rFonts w:hint="eastAsia" w:ascii="仿宋_GB2312" w:eastAsia="仿宋_GB2312"/>
          <w:sz w:val="32"/>
          <w:szCs w:val="32"/>
        </w:rPr>
        <w:fldChar w:fldCharType="separate"/>
      </w:r>
      <w:r>
        <w:rPr>
          <w:rStyle w:val="12"/>
          <w:rFonts w:hint="eastAsia" w:ascii="仿宋_GB2312" w:eastAsia="仿宋_GB2312"/>
          <w:sz w:val="32"/>
          <w:szCs w:val="32"/>
        </w:rPr>
        <w:t>bjtswdxb@163.com</w:t>
      </w:r>
      <w:r>
        <w:rPr>
          <w:rFonts w:hint="eastAsia" w:ascii="仿宋_GB2312" w:eastAsia="仿宋_GB2312"/>
          <w:sz w:val="32"/>
          <w:szCs w:val="32"/>
        </w:rPr>
        <w:fldChar w:fldCharType="end"/>
      </w:r>
      <w:r>
        <w:rPr>
          <w:rFonts w:hint="eastAsia" w:ascii="仿宋_GB2312" w:eastAsia="仿宋_GB2312"/>
          <w:sz w:val="32"/>
          <w:szCs w:val="32"/>
        </w:rPr>
        <w:t xml:space="preserve"> ，</w:t>
      </w:r>
      <w:r>
        <w:rPr>
          <w:rFonts w:hint="eastAsia" w:ascii="仿宋_GB2312" w:eastAsia="仿宋_GB2312"/>
          <w:b/>
          <w:bCs/>
          <w:sz w:val="32"/>
          <w:szCs w:val="32"/>
        </w:rPr>
        <w:t>为确保征集内容领域覆盖全面，避免推荐主题重复，请在报送前与团市委大学部沟通联系</w:t>
      </w:r>
      <w:r>
        <w:rPr>
          <w:rFonts w:hint="eastAsia" w:ascii="仿宋_GB2312" w:eastAsia="仿宋_GB2312"/>
          <w:sz w:val="32"/>
          <w:szCs w:val="32"/>
        </w:rPr>
        <w:t>。</w:t>
      </w:r>
    </w:p>
    <w:p>
      <w:pPr>
        <w:spacing w:line="560" w:lineRule="exact"/>
        <w:ind w:firstLine="640" w:firstLineChars="200"/>
        <w:rPr>
          <w:rFonts w:ascii="黑体" w:hAnsi="黑体" w:eastAsia="黑体"/>
          <w:bCs/>
          <w:sz w:val="32"/>
          <w:szCs w:val="32"/>
        </w:rPr>
      </w:pPr>
      <w:r>
        <w:rPr>
          <w:rFonts w:hint="eastAsia" w:ascii="黑体" w:hAnsi="黑体" w:eastAsia="黑体"/>
          <w:bCs/>
          <w:sz w:val="32"/>
          <w:szCs w:val="32"/>
        </w:rPr>
        <w:t>二、“十佳团日”优秀活动征集</w:t>
      </w:r>
    </w:p>
    <w:p>
      <w:pPr>
        <w:spacing w:line="560" w:lineRule="exact"/>
        <w:ind w:firstLine="640" w:firstLineChars="200"/>
        <w:rPr>
          <w:rFonts w:ascii="楷体_GB2312" w:eastAsia="楷体_GB2312"/>
          <w:bCs/>
          <w:sz w:val="32"/>
          <w:szCs w:val="32"/>
        </w:rPr>
      </w:pPr>
      <w:r>
        <w:rPr>
          <w:rFonts w:hint="eastAsia" w:ascii="楷体_GB2312" w:eastAsia="楷体_GB2312"/>
          <w:bCs/>
          <w:sz w:val="32"/>
          <w:szCs w:val="32"/>
        </w:rPr>
        <w:t>（一）征集范围</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面向全市高校基层团支部（不含临时团支部、功能型团支部；不含团委、团总支），征集主题团日优秀活动。</w:t>
      </w:r>
    </w:p>
    <w:p>
      <w:pPr>
        <w:spacing w:line="560" w:lineRule="exact"/>
        <w:ind w:firstLine="640" w:firstLineChars="200"/>
        <w:rPr>
          <w:rFonts w:ascii="楷体_GB2312" w:eastAsia="楷体_GB2312"/>
          <w:bCs/>
          <w:sz w:val="32"/>
          <w:szCs w:val="32"/>
        </w:rPr>
      </w:pPr>
      <w:r>
        <w:rPr>
          <w:rFonts w:hint="eastAsia" w:ascii="楷体_GB2312" w:eastAsia="楷体_GB2312"/>
          <w:bCs/>
          <w:sz w:val="32"/>
          <w:szCs w:val="32"/>
        </w:rPr>
        <w:t>（二）征集内容</w:t>
      </w:r>
    </w:p>
    <w:p>
      <w:pPr>
        <w:spacing w:line="560" w:lineRule="exact"/>
        <w:ind w:firstLine="640" w:firstLineChars="200"/>
        <w:rPr>
          <w:rFonts w:ascii="仿宋_GB2312" w:eastAsia="仿宋_GB2312"/>
          <w:sz w:val="32"/>
          <w:szCs w:val="32"/>
        </w:rPr>
      </w:pPr>
      <w:r>
        <w:rPr>
          <w:rFonts w:ascii="仿宋_GB2312" w:eastAsia="仿宋_GB2312"/>
          <w:sz w:val="32"/>
          <w:szCs w:val="32"/>
        </w:rPr>
        <w:t>根据团中央《</w:t>
      </w:r>
      <w:r>
        <w:rPr>
          <w:rFonts w:hint="eastAsia" w:ascii="仿宋_GB2312" w:eastAsia="仿宋_GB2312"/>
          <w:sz w:val="32"/>
          <w:szCs w:val="32"/>
        </w:rPr>
        <w:t>2</w:t>
      </w:r>
      <w:r>
        <w:rPr>
          <w:rFonts w:ascii="仿宋_GB2312" w:eastAsia="仿宋_GB2312"/>
          <w:sz w:val="32"/>
          <w:szCs w:val="32"/>
        </w:rPr>
        <w:t>024年基层团组织主题团日活动指引》（见附件</w:t>
      </w:r>
      <w:r>
        <w:rPr>
          <w:rFonts w:hint="eastAsia" w:ascii="仿宋_GB2312" w:eastAsia="仿宋_GB2312"/>
          <w:sz w:val="32"/>
          <w:szCs w:val="32"/>
        </w:rPr>
        <w:t>3</w:t>
      </w:r>
      <w:r>
        <w:rPr>
          <w:rFonts w:ascii="仿宋_GB2312" w:eastAsia="仿宋_GB2312"/>
          <w:sz w:val="32"/>
          <w:szCs w:val="32"/>
        </w:rPr>
        <w:t>），围绕</w:t>
      </w:r>
      <w:r>
        <w:rPr>
          <w:rFonts w:hint="eastAsia" w:ascii="仿宋_GB2312" w:eastAsia="仿宋_GB2312"/>
          <w:sz w:val="32"/>
          <w:szCs w:val="32"/>
        </w:rPr>
        <w:t>学</w:t>
      </w:r>
      <w:r>
        <w:rPr>
          <w:rFonts w:hint="eastAsia" w:ascii="仿宋_GB2312" w:eastAsia="仿宋_GB2312"/>
          <w:b/>
          <w:bCs/>
          <w:sz w:val="32"/>
          <w:szCs w:val="32"/>
        </w:rPr>
        <w:t>雷锋纪念日、五四青年节、建党日、国庆节等</w:t>
      </w:r>
      <w:r>
        <w:rPr>
          <w:rFonts w:ascii="仿宋_GB2312" w:eastAsia="仿宋_GB2312"/>
          <w:sz w:val="32"/>
          <w:szCs w:val="32"/>
        </w:rPr>
        <w:t>重要时间节点，围绕</w:t>
      </w:r>
      <w:r>
        <w:rPr>
          <w:rFonts w:ascii="仿宋_GB2312" w:eastAsia="仿宋_GB2312"/>
          <w:b/>
          <w:bCs/>
          <w:sz w:val="32"/>
          <w:szCs w:val="32"/>
        </w:rPr>
        <w:t>习近平总书记到过的地方、党的精神谱系和激发团员和青年建功立业</w:t>
      </w:r>
      <w:r>
        <w:rPr>
          <w:rFonts w:ascii="仿宋_GB2312" w:eastAsia="仿宋_GB2312"/>
          <w:sz w:val="32"/>
          <w:szCs w:val="32"/>
        </w:rPr>
        <w:t>等重点领域，围绕</w:t>
      </w:r>
      <w:r>
        <w:rPr>
          <w:rFonts w:ascii="仿宋_GB2312" w:eastAsia="仿宋_GB2312"/>
          <w:b/>
          <w:bCs/>
          <w:sz w:val="32"/>
          <w:szCs w:val="32"/>
        </w:rPr>
        <w:t>京津冀协同发展等国家重大战略</w:t>
      </w:r>
      <w:r>
        <w:rPr>
          <w:rFonts w:ascii="仿宋_GB2312" w:eastAsia="仿宋_GB2312"/>
          <w:sz w:val="32"/>
          <w:szCs w:val="32"/>
        </w:rPr>
        <w:t>开展主题团日活动。</w:t>
      </w:r>
    </w:p>
    <w:p>
      <w:pPr>
        <w:spacing w:line="560" w:lineRule="exact"/>
        <w:ind w:firstLine="640" w:firstLineChars="200"/>
        <w:rPr>
          <w:rFonts w:ascii="楷体_GB2312" w:eastAsia="楷体_GB2312"/>
          <w:bCs/>
          <w:sz w:val="32"/>
          <w:szCs w:val="32"/>
        </w:rPr>
      </w:pPr>
      <w:r>
        <w:rPr>
          <w:rFonts w:hint="eastAsia" w:ascii="楷体_GB2312" w:eastAsia="楷体_GB2312"/>
          <w:bCs/>
          <w:sz w:val="32"/>
          <w:szCs w:val="32"/>
        </w:rPr>
        <w:t>（三）征集要求</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各高校团委以“十佳团日”活动征集工作为抓手，围绕“四好”推进基层组织建设工作：</w:t>
      </w:r>
    </w:p>
    <w:p>
      <w:pPr>
        <w:spacing w:line="560" w:lineRule="exact"/>
        <w:ind w:firstLine="643" w:firstLineChars="200"/>
        <w:rPr>
          <w:rFonts w:ascii="仿宋_GB2312" w:eastAsia="仿宋_GB2312"/>
          <w:sz w:val="32"/>
          <w:szCs w:val="32"/>
        </w:rPr>
      </w:pPr>
      <w:r>
        <w:rPr>
          <w:rFonts w:hint="eastAsia" w:ascii="仿宋_GB2312" w:eastAsia="仿宋_GB2312"/>
          <w:b/>
          <w:bCs/>
          <w:sz w:val="32"/>
          <w:szCs w:val="32"/>
        </w:rPr>
        <w:t>1</w:t>
      </w:r>
      <w:r>
        <w:rPr>
          <w:rFonts w:ascii="仿宋_GB2312" w:eastAsia="仿宋_GB2312"/>
          <w:b/>
          <w:bCs/>
          <w:sz w:val="32"/>
          <w:szCs w:val="32"/>
        </w:rPr>
        <w:t>.</w:t>
      </w:r>
      <w:r>
        <w:rPr>
          <w:rFonts w:hint="eastAsia" w:ascii="仿宋_GB2312" w:eastAsia="仿宋_GB2312"/>
          <w:b/>
          <w:bCs/>
          <w:sz w:val="32"/>
          <w:szCs w:val="32"/>
        </w:rPr>
        <w:t>政治建设好。</w:t>
      </w:r>
      <w:r>
        <w:rPr>
          <w:rFonts w:hint="eastAsia" w:ascii="仿宋_GB2312" w:eastAsia="仿宋_GB2312"/>
          <w:sz w:val="32"/>
          <w:szCs w:val="32"/>
        </w:rPr>
        <w:t>注重加强团员政治教育和青年思想政治引领，组织团员青年认真学习贯彻习近平新时代中国特色社会主义思想和党的二十大精神，专题学习完成率应为1</w:t>
      </w:r>
      <w:r>
        <w:rPr>
          <w:rFonts w:ascii="仿宋_GB2312" w:eastAsia="仿宋_GB2312"/>
          <w:sz w:val="32"/>
          <w:szCs w:val="32"/>
        </w:rPr>
        <w:t>00%</w:t>
      </w:r>
      <w:r>
        <w:rPr>
          <w:rFonts w:hint="eastAsia" w:ascii="仿宋_GB2312" w:eastAsia="仿宋_GB2312"/>
          <w:sz w:val="32"/>
          <w:szCs w:val="32"/>
        </w:rPr>
        <w:t>。</w:t>
      </w:r>
    </w:p>
    <w:p>
      <w:pPr>
        <w:spacing w:line="560" w:lineRule="exact"/>
        <w:ind w:firstLine="643" w:firstLineChars="200"/>
        <w:rPr>
          <w:rFonts w:ascii="仿宋_GB2312" w:eastAsia="仿宋_GB2312"/>
          <w:sz w:val="32"/>
          <w:szCs w:val="32"/>
        </w:rPr>
      </w:pPr>
      <w:r>
        <w:rPr>
          <w:rFonts w:hint="eastAsia" w:ascii="仿宋_GB2312" w:eastAsia="仿宋_GB2312"/>
          <w:b/>
          <w:bCs/>
          <w:sz w:val="32"/>
          <w:szCs w:val="32"/>
        </w:rPr>
        <w:t>2</w:t>
      </w:r>
      <w:r>
        <w:rPr>
          <w:rFonts w:ascii="仿宋_GB2312" w:eastAsia="仿宋_GB2312"/>
          <w:b/>
          <w:bCs/>
          <w:sz w:val="32"/>
          <w:szCs w:val="32"/>
        </w:rPr>
        <w:t>.</w:t>
      </w:r>
      <w:r>
        <w:rPr>
          <w:rFonts w:hint="eastAsia" w:ascii="仿宋_GB2312" w:eastAsia="仿宋_GB2312"/>
          <w:b/>
          <w:bCs/>
          <w:sz w:val="32"/>
          <w:szCs w:val="32"/>
        </w:rPr>
        <w:t>组织基础好。</w:t>
      </w:r>
      <w:r>
        <w:rPr>
          <w:rFonts w:hint="eastAsia" w:ascii="仿宋_GB2312" w:eastAsia="仿宋_GB2312"/>
          <w:sz w:val="32"/>
          <w:szCs w:val="32"/>
        </w:rPr>
        <w:t>组织建设规范、团情底数清晰，发展团员程序严、质量高，“三会两制一课”和主题团日等组织生活规范落实，团员教育管理经常，推优入党效果明显。深化共青团基层改革力度大、有成效。</w:t>
      </w:r>
    </w:p>
    <w:p>
      <w:pPr>
        <w:spacing w:line="560" w:lineRule="exact"/>
        <w:ind w:firstLine="643" w:firstLineChars="200"/>
        <w:rPr>
          <w:rFonts w:ascii="仿宋_GB2312" w:eastAsia="仿宋_GB2312"/>
          <w:sz w:val="32"/>
          <w:szCs w:val="32"/>
        </w:rPr>
      </w:pPr>
      <w:r>
        <w:rPr>
          <w:rFonts w:hint="eastAsia" w:ascii="仿宋_GB2312" w:eastAsia="仿宋_GB2312"/>
          <w:b/>
          <w:bCs/>
          <w:sz w:val="32"/>
          <w:szCs w:val="32"/>
        </w:rPr>
        <w:t>3</w:t>
      </w:r>
      <w:r>
        <w:rPr>
          <w:rFonts w:ascii="仿宋_GB2312" w:eastAsia="仿宋_GB2312"/>
          <w:b/>
          <w:bCs/>
          <w:sz w:val="32"/>
          <w:szCs w:val="32"/>
        </w:rPr>
        <w:t>.</w:t>
      </w:r>
      <w:r>
        <w:rPr>
          <w:rFonts w:hint="eastAsia" w:ascii="仿宋_GB2312" w:eastAsia="仿宋_GB2312"/>
          <w:b/>
          <w:bCs/>
          <w:sz w:val="32"/>
          <w:szCs w:val="32"/>
        </w:rPr>
        <w:t>联系服务好。</w:t>
      </w:r>
      <w:r>
        <w:rPr>
          <w:rFonts w:hint="eastAsia" w:ascii="仿宋_GB2312" w:eastAsia="仿宋_GB2312"/>
          <w:sz w:val="32"/>
          <w:szCs w:val="32"/>
        </w:rPr>
        <w:t>围绕团员青年在成长发展、创新创造、志愿服务、济困助学、就业创业、岗位建功、实践教育等方面的现实需求，提供有效服务，形成社会功能，团员青年参与度高、获得感强。积极推动团员、团干部注册成为志愿者且完成</w:t>
      </w:r>
      <w:r>
        <w:rPr>
          <w:rFonts w:ascii="仿宋_GB2312" w:eastAsia="仿宋_GB2312"/>
          <w:sz w:val="32"/>
          <w:szCs w:val="32"/>
        </w:rPr>
        <w:t>8</w:t>
      </w:r>
      <w:r>
        <w:rPr>
          <w:rFonts w:hint="eastAsia" w:ascii="仿宋_GB2312" w:eastAsia="仿宋_GB2312"/>
          <w:sz w:val="32"/>
          <w:szCs w:val="32"/>
        </w:rPr>
        <w:t>0%以上。</w:t>
      </w:r>
    </w:p>
    <w:p>
      <w:pPr>
        <w:spacing w:line="560" w:lineRule="exact"/>
        <w:ind w:firstLine="643" w:firstLineChars="200"/>
        <w:rPr>
          <w:rFonts w:ascii="仿宋_GB2312" w:eastAsia="仿宋_GB2312"/>
          <w:sz w:val="32"/>
          <w:szCs w:val="32"/>
        </w:rPr>
      </w:pPr>
      <w:r>
        <w:rPr>
          <w:rFonts w:hint="eastAsia" w:ascii="仿宋_GB2312" w:eastAsia="仿宋_GB2312"/>
          <w:b/>
          <w:bCs/>
          <w:sz w:val="32"/>
          <w:szCs w:val="32"/>
        </w:rPr>
        <w:t>4</w:t>
      </w:r>
      <w:r>
        <w:rPr>
          <w:rFonts w:ascii="仿宋_GB2312" w:eastAsia="仿宋_GB2312"/>
          <w:b/>
          <w:bCs/>
          <w:sz w:val="32"/>
          <w:szCs w:val="32"/>
        </w:rPr>
        <w:t>.</w:t>
      </w:r>
      <w:r>
        <w:rPr>
          <w:rFonts w:hint="eastAsia" w:ascii="仿宋_GB2312" w:eastAsia="仿宋_GB2312"/>
          <w:b/>
          <w:bCs/>
          <w:sz w:val="32"/>
          <w:szCs w:val="32"/>
        </w:rPr>
        <w:t>作用发挥好。</w:t>
      </w:r>
      <w:r>
        <w:rPr>
          <w:rFonts w:hint="eastAsia" w:ascii="仿宋_GB2312" w:eastAsia="仿宋_GB2312"/>
          <w:sz w:val="32"/>
          <w:szCs w:val="32"/>
        </w:rPr>
        <w:t>组织团员青年围绕经济发展、科技创新、乡村振兴、民主法治、文教体育、绿色发展、社会服务、卫国戍边、统一战线、对外交流等领域争当排头兵，充分发挥生力军和突击队作用。服务大局成效好，党组织、社会对共青团工作评价高。</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另外</w:t>
      </w:r>
      <w:r>
        <w:rPr>
          <w:rFonts w:ascii="仿宋_GB2312" w:eastAsia="仿宋_GB2312"/>
          <w:sz w:val="32"/>
          <w:szCs w:val="32"/>
        </w:rPr>
        <w:t>，</w:t>
      </w:r>
      <w:r>
        <w:rPr>
          <w:rFonts w:hint="eastAsia" w:ascii="仿宋_GB2312" w:eastAsia="仿宋_GB2312"/>
          <w:sz w:val="32"/>
          <w:szCs w:val="32"/>
        </w:rPr>
        <w:t>参评团支部成立时间应当1年以上，最近一次“对标定级”评定应为5星级。不按时完成团员统计、团费收缴等各项任务的不能参与征集。</w:t>
      </w:r>
    </w:p>
    <w:p>
      <w:pPr>
        <w:spacing w:line="560" w:lineRule="exact"/>
        <w:ind w:firstLine="640" w:firstLineChars="200"/>
        <w:rPr>
          <w:rFonts w:ascii="楷体_GB2312" w:eastAsia="楷体_GB2312"/>
          <w:bCs/>
          <w:sz w:val="32"/>
          <w:szCs w:val="32"/>
        </w:rPr>
      </w:pPr>
      <w:r>
        <w:rPr>
          <w:rFonts w:hint="eastAsia" w:ascii="楷体_GB2312" w:eastAsia="楷体_GB2312"/>
          <w:bCs/>
          <w:sz w:val="32"/>
          <w:szCs w:val="32"/>
        </w:rPr>
        <w:t>（四）征集流程</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征集工作自202</w:t>
      </w:r>
      <w:r>
        <w:rPr>
          <w:rFonts w:ascii="仿宋_GB2312" w:eastAsia="仿宋_GB2312"/>
          <w:sz w:val="32"/>
          <w:szCs w:val="32"/>
        </w:rPr>
        <w:t>4</w:t>
      </w:r>
      <w:r>
        <w:rPr>
          <w:rFonts w:hint="eastAsia" w:ascii="仿宋_GB2312" w:eastAsia="仿宋_GB2312"/>
          <w:sz w:val="32"/>
          <w:szCs w:val="32"/>
        </w:rPr>
        <w:t>年</w:t>
      </w:r>
      <w:r>
        <w:rPr>
          <w:rFonts w:ascii="仿宋_GB2312" w:eastAsia="仿宋_GB2312"/>
          <w:sz w:val="32"/>
          <w:szCs w:val="32"/>
        </w:rPr>
        <w:t>3</w:t>
      </w:r>
      <w:r>
        <w:rPr>
          <w:rFonts w:hint="eastAsia" w:ascii="仿宋_GB2312" w:eastAsia="仿宋_GB2312"/>
          <w:sz w:val="32"/>
          <w:szCs w:val="32"/>
        </w:rPr>
        <w:t>月启动，于202</w:t>
      </w:r>
      <w:r>
        <w:rPr>
          <w:rFonts w:ascii="仿宋_GB2312" w:eastAsia="仿宋_GB2312"/>
          <w:sz w:val="32"/>
          <w:szCs w:val="32"/>
        </w:rPr>
        <w:t>4</w:t>
      </w:r>
      <w:r>
        <w:rPr>
          <w:rFonts w:hint="eastAsia" w:ascii="仿宋_GB2312" w:eastAsia="仿宋_GB2312"/>
          <w:sz w:val="32"/>
          <w:szCs w:val="32"/>
        </w:rPr>
        <w:t>年12月结束。在公开、公平、公正的基础上，阶段性进行评价和交流，定期对优秀主题团日进行宣传推广。</w:t>
      </w:r>
    </w:p>
    <w:p>
      <w:pPr>
        <w:spacing w:line="560" w:lineRule="exact"/>
        <w:ind w:firstLine="643" w:firstLineChars="200"/>
        <w:rPr>
          <w:rFonts w:ascii="仿宋_GB2312" w:eastAsia="仿宋_GB2312"/>
          <w:b/>
          <w:bCs/>
          <w:sz w:val="32"/>
          <w:szCs w:val="32"/>
        </w:rPr>
      </w:pPr>
      <w:r>
        <w:rPr>
          <w:rFonts w:hint="eastAsia" w:ascii="仿宋_GB2312" w:eastAsia="仿宋_GB2312"/>
          <w:b/>
          <w:bCs/>
          <w:sz w:val="32"/>
          <w:szCs w:val="32"/>
        </w:rPr>
        <w:t>1</w:t>
      </w:r>
      <w:r>
        <w:rPr>
          <w:rFonts w:ascii="仿宋_GB2312" w:eastAsia="仿宋_GB2312"/>
          <w:b/>
          <w:bCs/>
          <w:sz w:val="32"/>
          <w:szCs w:val="32"/>
        </w:rPr>
        <w:t>.</w:t>
      </w:r>
      <w:r>
        <w:rPr>
          <w:rFonts w:hint="eastAsia" w:ascii="仿宋_GB2312" w:eastAsia="仿宋_GB2312"/>
          <w:b/>
          <w:bCs/>
          <w:sz w:val="32"/>
          <w:szCs w:val="32"/>
        </w:rPr>
        <w:t>推荐申报（3月-</w:t>
      </w:r>
      <w:r>
        <w:rPr>
          <w:rFonts w:ascii="仿宋_GB2312" w:eastAsia="仿宋_GB2312"/>
          <w:b/>
          <w:bCs/>
          <w:sz w:val="32"/>
          <w:szCs w:val="32"/>
        </w:rPr>
        <w:t>9</w:t>
      </w:r>
      <w:r>
        <w:rPr>
          <w:rFonts w:hint="eastAsia" w:ascii="仿宋_GB2312" w:eastAsia="仿宋_GB2312"/>
          <w:b/>
          <w:bCs/>
          <w:sz w:val="32"/>
          <w:szCs w:val="32"/>
        </w:rPr>
        <w:t>月）</w:t>
      </w:r>
    </w:p>
    <w:p>
      <w:pPr>
        <w:spacing w:line="560" w:lineRule="exact"/>
        <w:ind w:firstLine="640" w:firstLineChars="200"/>
        <w:rPr>
          <w:rFonts w:ascii="仿宋_GB2312" w:eastAsia="仿宋_GB2312"/>
          <w:sz w:val="32"/>
          <w:szCs w:val="32"/>
          <w:highlight w:val="yellow"/>
        </w:rPr>
      </w:pPr>
      <w:r>
        <w:rPr>
          <w:rFonts w:hint="eastAsia" w:ascii="仿宋_GB2312" w:eastAsia="仿宋_GB2312"/>
          <w:sz w:val="32"/>
          <w:szCs w:val="32"/>
        </w:rPr>
        <w:t>各高校团委根据团中央活动指引指导团支部开展主题团日活动，择优推荐当月主题团日活动至团市委大学部。</w:t>
      </w:r>
    </w:p>
    <w:p>
      <w:pPr>
        <w:spacing w:line="560" w:lineRule="exact"/>
        <w:ind w:firstLine="643" w:firstLineChars="200"/>
        <w:rPr>
          <w:rFonts w:ascii="仿宋_GB2312" w:eastAsia="仿宋_GB2312"/>
          <w:b/>
          <w:bCs/>
          <w:sz w:val="32"/>
          <w:szCs w:val="32"/>
        </w:rPr>
      </w:pPr>
      <w:r>
        <w:rPr>
          <w:rFonts w:hint="eastAsia" w:ascii="仿宋_GB2312" w:eastAsia="仿宋_GB2312"/>
          <w:b/>
          <w:bCs/>
          <w:sz w:val="32"/>
          <w:szCs w:val="32"/>
        </w:rPr>
        <w:t>2</w:t>
      </w:r>
      <w:r>
        <w:rPr>
          <w:rFonts w:ascii="仿宋_GB2312" w:eastAsia="仿宋_GB2312"/>
          <w:b/>
          <w:bCs/>
          <w:sz w:val="32"/>
          <w:szCs w:val="32"/>
        </w:rPr>
        <w:t>.</w:t>
      </w:r>
      <w:r>
        <w:rPr>
          <w:rFonts w:hint="eastAsia" w:ascii="仿宋_GB2312" w:eastAsia="仿宋_GB2312"/>
          <w:b/>
          <w:bCs/>
          <w:sz w:val="32"/>
          <w:szCs w:val="32"/>
        </w:rPr>
        <w:t>综合评定（</w:t>
      </w:r>
      <w:r>
        <w:rPr>
          <w:rFonts w:ascii="仿宋_GB2312" w:eastAsia="仿宋_GB2312"/>
          <w:b/>
          <w:bCs/>
          <w:sz w:val="32"/>
          <w:szCs w:val="32"/>
        </w:rPr>
        <w:t>4</w:t>
      </w:r>
      <w:r>
        <w:rPr>
          <w:rFonts w:hint="eastAsia" w:ascii="仿宋_GB2312" w:eastAsia="仿宋_GB2312"/>
          <w:b/>
          <w:bCs/>
          <w:sz w:val="32"/>
          <w:szCs w:val="32"/>
        </w:rPr>
        <w:t>月-</w:t>
      </w:r>
      <w:r>
        <w:rPr>
          <w:rFonts w:ascii="仿宋_GB2312" w:eastAsia="仿宋_GB2312"/>
          <w:b/>
          <w:bCs/>
          <w:sz w:val="32"/>
          <w:szCs w:val="32"/>
        </w:rPr>
        <w:t>10</w:t>
      </w:r>
      <w:r>
        <w:rPr>
          <w:rFonts w:hint="eastAsia" w:ascii="仿宋_GB2312" w:eastAsia="仿宋_GB2312"/>
          <w:b/>
          <w:bCs/>
          <w:sz w:val="32"/>
          <w:szCs w:val="32"/>
        </w:rPr>
        <w:t>月）</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基层部对申报材料进行初审，并对申报团支部的政治建设、组织基础、联系服务、作用发挥四个方面进行初筛，通过后，入围候选名单。邀请部分基层团组织负责人、往届“两红两优”代表、基层青年代表、机关各部门代表等组成评定小组对候选名单进行评审汇总，确定月度“十佳团日”优秀活动。</w:t>
      </w:r>
    </w:p>
    <w:p>
      <w:pPr>
        <w:spacing w:line="560" w:lineRule="exact"/>
        <w:ind w:firstLine="643" w:firstLineChars="200"/>
        <w:rPr>
          <w:rFonts w:ascii="仿宋_GB2312" w:eastAsia="仿宋_GB2312"/>
          <w:b/>
          <w:bCs/>
          <w:sz w:val="32"/>
          <w:szCs w:val="32"/>
        </w:rPr>
      </w:pPr>
      <w:r>
        <w:rPr>
          <w:rFonts w:hint="eastAsia" w:ascii="仿宋_GB2312" w:eastAsia="仿宋_GB2312"/>
          <w:b/>
          <w:bCs/>
          <w:sz w:val="32"/>
          <w:szCs w:val="32"/>
        </w:rPr>
        <w:t>3</w:t>
      </w:r>
      <w:r>
        <w:rPr>
          <w:rFonts w:ascii="仿宋_GB2312" w:eastAsia="仿宋_GB2312"/>
          <w:b/>
          <w:bCs/>
          <w:sz w:val="32"/>
          <w:szCs w:val="32"/>
        </w:rPr>
        <w:t>.</w:t>
      </w:r>
      <w:r>
        <w:rPr>
          <w:rFonts w:hint="eastAsia" w:ascii="仿宋_GB2312" w:eastAsia="仿宋_GB2312"/>
          <w:b/>
          <w:bCs/>
          <w:sz w:val="32"/>
          <w:szCs w:val="32"/>
        </w:rPr>
        <w:t>现场评价（</w:t>
      </w:r>
      <w:r>
        <w:rPr>
          <w:rFonts w:ascii="仿宋_GB2312" w:eastAsia="仿宋_GB2312"/>
          <w:b/>
          <w:bCs/>
          <w:sz w:val="32"/>
          <w:szCs w:val="32"/>
        </w:rPr>
        <w:t>11</w:t>
      </w:r>
      <w:r>
        <w:rPr>
          <w:rFonts w:hint="eastAsia" w:ascii="仿宋_GB2312" w:eastAsia="仿宋_GB2312"/>
          <w:b/>
          <w:bCs/>
          <w:sz w:val="32"/>
          <w:szCs w:val="32"/>
        </w:rPr>
        <w:t>月-</w:t>
      </w:r>
      <w:r>
        <w:rPr>
          <w:rFonts w:ascii="仿宋_GB2312" w:eastAsia="仿宋_GB2312"/>
          <w:b/>
          <w:bCs/>
          <w:sz w:val="32"/>
          <w:szCs w:val="32"/>
        </w:rPr>
        <w:t>12</w:t>
      </w:r>
      <w:r>
        <w:rPr>
          <w:rFonts w:hint="eastAsia" w:ascii="仿宋_GB2312" w:eastAsia="仿宋_GB2312"/>
          <w:b/>
          <w:bCs/>
          <w:sz w:val="32"/>
          <w:szCs w:val="32"/>
        </w:rPr>
        <w:t>月）</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年底将对每月“十佳团日”优秀活动团支部各项工作进行汇总，进行综合评价，确定20</w:t>
      </w:r>
      <w:r>
        <w:rPr>
          <w:rFonts w:ascii="仿宋_GB2312" w:eastAsia="仿宋_GB2312"/>
          <w:sz w:val="32"/>
          <w:szCs w:val="32"/>
        </w:rPr>
        <w:t>24</w:t>
      </w:r>
      <w:r>
        <w:rPr>
          <w:rFonts w:hint="eastAsia" w:ascii="仿宋_GB2312" w:eastAsia="仿宋_GB2312"/>
          <w:sz w:val="32"/>
          <w:szCs w:val="32"/>
        </w:rPr>
        <w:t>年优秀团日活动（1</w:t>
      </w:r>
      <w:r>
        <w:rPr>
          <w:rFonts w:ascii="仿宋_GB2312" w:eastAsia="仿宋_GB2312"/>
          <w:sz w:val="32"/>
          <w:szCs w:val="32"/>
        </w:rPr>
        <w:t>00</w:t>
      </w:r>
      <w:r>
        <w:rPr>
          <w:rFonts w:hint="eastAsia" w:ascii="仿宋_GB2312" w:eastAsia="仿宋_GB2312"/>
          <w:sz w:val="32"/>
          <w:szCs w:val="32"/>
        </w:rPr>
        <w:t>个左右）。选取部分活动开展线下展示交流，推选年度“十佳团日”优秀活动（1</w:t>
      </w:r>
      <w:r>
        <w:rPr>
          <w:rFonts w:ascii="仿宋_GB2312" w:eastAsia="仿宋_GB2312"/>
          <w:sz w:val="32"/>
          <w:szCs w:val="32"/>
        </w:rPr>
        <w:t>0</w:t>
      </w:r>
      <w:r>
        <w:rPr>
          <w:rFonts w:hint="eastAsia" w:ascii="仿宋_GB2312" w:eastAsia="仿宋_GB2312"/>
          <w:sz w:val="32"/>
          <w:szCs w:val="32"/>
        </w:rPr>
        <w:t>个）。</w:t>
      </w:r>
    </w:p>
    <w:p>
      <w:pPr>
        <w:spacing w:line="560" w:lineRule="exact"/>
        <w:ind w:firstLine="643" w:firstLineChars="200"/>
        <w:rPr>
          <w:rFonts w:ascii="仿宋_GB2312" w:eastAsia="仿宋_GB2312"/>
          <w:b/>
          <w:bCs/>
          <w:sz w:val="32"/>
          <w:szCs w:val="32"/>
        </w:rPr>
      </w:pPr>
      <w:r>
        <w:rPr>
          <w:rFonts w:hint="eastAsia" w:ascii="仿宋_GB2312" w:eastAsia="仿宋_GB2312"/>
          <w:b/>
          <w:bCs/>
          <w:sz w:val="32"/>
          <w:szCs w:val="32"/>
        </w:rPr>
        <w:t>4</w:t>
      </w:r>
      <w:r>
        <w:rPr>
          <w:rFonts w:ascii="仿宋_GB2312" w:eastAsia="仿宋_GB2312"/>
          <w:b/>
          <w:bCs/>
          <w:sz w:val="32"/>
          <w:szCs w:val="32"/>
        </w:rPr>
        <w:t>.</w:t>
      </w:r>
      <w:r>
        <w:rPr>
          <w:rFonts w:hint="eastAsia" w:ascii="仿宋_GB2312" w:eastAsia="仿宋_GB2312"/>
          <w:b/>
          <w:bCs/>
          <w:sz w:val="32"/>
          <w:szCs w:val="32"/>
        </w:rPr>
        <w:t>典型宣传（</w:t>
      </w:r>
      <w:r>
        <w:rPr>
          <w:rFonts w:ascii="仿宋_GB2312" w:eastAsia="仿宋_GB2312"/>
          <w:b/>
          <w:bCs/>
          <w:sz w:val="32"/>
          <w:szCs w:val="32"/>
        </w:rPr>
        <w:t>4</w:t>
      </w:r>
      <w:r>
        <w:rPr>
          <w:rFonts w:hint="eastAsia" w:ascii="仿宋_GB2312" w:eastAsia="仿宋_GB2312"/>
          <w:b/>
          <w:bCs/>
          <w:sz w:val="32"/>
          <w:szCs w:val="32"/>
        </w:rPr>
        <w:t>月-12月）</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对每月入围结果进行分专题展示。年底将通过专题展板、视频制作、展示图册等形式对全年优秀活动进行宣传推广。</w:t>
      </w:r>
    </w:p>
    <w:p>
      <w:pPr>
        <w:spacing w:line="560" w:lineRule="exact"/>
        <w:ind w:firstLine="640" w:firstLineChars="200"/>
        <w:rPr>
          <w:rFonts w:ascii="楷体_GB2312" w:eastAsia="楷体_GB2312"/>
          <w:bCs/>
          <w:sz w:val="32"/>
          <w:szCs w:val="32"/>
        </w:rPr>
      </w:pPr>
      <w:r>
        <w:rPr>
          <w:rFonts w:hint="eastAsia" w:ascii="楷体_GB2312" w:eastAsia="楷体_GB2312"/>
          <w:bCs/>
          <w:sz w:val="32"/>
          <w:szCs w:val="32"/>
        </w:rPr>
        <w:t>（五）报送要求</w:t>
      </w:r>
    </w:p>
    <w:p>
      <w:pPr>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1</w:t>
      </w:r>
      <w:r>
        <w:rPr>
          <w:rFonts w:ascii="仿宋_GB2312" w:eastAsia="仿宋_GB2312"/>
          <w:sz w:val="32"/>
          <w:szCs w:val="32"/>
        </w:rPr>
        <w:t>.</w:t>
      </w:r>
      <w:r>
        <w:rPr>
          <w:rFonts w:hint="eastAsia" w:ascii="仿宋_GB2312" w:eastAsia="仿宋_GB2312"/>
          <w:sz w:val="32"/>
          <w:szCs w:val="32"/>
        </w:rPr>
        <w:t>严格按照范例填写《202</w:t>
      </w:r>
      <w:r>
        <w:rPr>
          <w:rFonts w:ascii="仿宋_GB2312" w:eastAsia="仿宋_GB2312"/>
          <w:sz w:val="32"/>
          <w:szCs w:val="32"/>
        </w:rPr>
        <w:t>4</w:t>
      </w:r>
      <w:r>
        <w:rPr>
          <w:rFonts w:hint="eastAsia" w:ascii="仿宋_GB2312" w:eastAsia="仿宋_GB2312"/>
          <w:sz w:val="32"/>
          <w:szCs w:val="32"/>
        </w:rPr>
        <w:t>年十佳团日活动推荐表》（见</w:t>
      </w:r>
      <w:r>
        <w:rPr>
          <w:rFonts w:ascii="仿宋_GB2312" w:eastAsia="仿宋_GB2312"/>
          <w:sz w:val="32"/>
          <w:szCs w:val="32"/>
        </w:rPr>
        <w:t>附件2</w:t>
      </w:r>
      <w:r>
        <w:rPr>
          <w:rFonts w:hint="eastAsia" w:ascii="仿宋_GB2312" w:eastAsia="仿宋_GB2312"/>
          <w:sz w:val="32"/>
          <w:szCs w:val="32"/>
        </w:rPr>
        <w:t>）。</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2</w:t>
      </w:r>
      <w:r>
        <w:rPr>
          <w:rFonts w:ascii="仿宋_GB2312" w:eastAsia="仿宋_GB2312"/>
          <w:sz w:val="32"/>
          <w:szCs w:val="32"/>
        </w:rPr>
        <w:t>.</w:t>
      </w:r>
      <w:r>
        <w:rPr>
          <w:rFonts w:hint="eastAsia" w:ascii="仿宋_GB2312" w:eastAsia="仿宋_GB2312"/>
          <w:sz w:val="32"/>
          <w:szCs w:val="32"/>
        </w:rPr>
        <w:t>提交代表性活动照片</w:t>
      </w:r>
      <w:r>
        <w:rPr>
          <w:rFonts w:ascii="仿宋_GB2312" w:eastAsia="仿宋_GB2312"/>
          <w:sz w:val="32"/>
          <w:szCs w:val="32"/>
        </w:rPr>
        <w:t>5</w:t>
      </w:r>
      <w:r>
        <w:rPr>
          <w:rFonts w:hint="eastAsia" w:ascii="仿宋_GB2312" w:eastAsia="仿宋_GB2312"/>
          <w:sz w:val="32"/>
          <w:szCs w:val="32"/>
        </w:rPr>
        <w:t>张，单张大于</w:t>
      </w:r>
      <w:r>
        <w:rPr>
          <w:rFonts w:ascii="仿宋_GB2312" w:eastAsia="仿宋_GB2312"/>
          <w:sz w:val="32"/>
          <w:szCs w:val="32"/>
        </w:rPr>
        <w:t>2MB</w:t>
      </w:r>
      <w:r>
        <w:rPr>
          <w:rFonts w:hint="eastAsia" w:ascii="仿宋_GB2312" w:eastAsia="仿宋_GB2312"/>
          <w:sz w:val="32"/>
          <w:szCs w:val="32"/>
        </w:rPr>
        <w:t>小于1</w:t>
      </w:r>
      <w:r>
        <w:rPr>
          <w:rFonts w:ascii="仿宋_GB2312" w:eastAsia="仿宋_GB2312"/>
          <w:sz w:val="32"/>
          <w:szCs w:val="32"/>
        </w:rPr>
        <w:t>0</w:t>
      </w:r>
      <w:r>
        <w:rPr>
          <w:rFonts w:hint="eastAsia" w:ascii="仿宋_GB2312" w:eastAsia="仿宋_GB2312"/>
          <w:sz w:val="32"/>
          <w:szCs w:val="32"/>
        </w:rPr>
        <w:t>M</w:t>
      </w:r>
      <w:r>
        <w:rPr>
          <w:rFonts w:ascii="仿宋_GB2312" w:eastAsia="仿宋_GB2312"/>
          <w:sz w:val="32"/>
          <w:szCs w:val="32"/>
        </w:rPr>
        <w:t>B</w:t>
      </w:r>
      <w:r>
        <w:rPr>
          <w:rFonts w:hint="eastAsia" w:ascii="仿宋_GB2312" w:eastAsia="仿宋_GB2312"/>
          <w:sz w:val="32"/>
          <w:szCs w:val="32"/>
        </w:rPr>
        <w:t>，避免合照与摆拍；提交MP4格式展示视频1个（2—</w:t>
      </w:r>
      <w:r>
        <w:rPr>
          <w:rFonts w:ascii="仿宋_GB2312" w:eastAsia="仿宋_GB2312"/>
          <w:sz w:val="32"/>
          <w:szCs w:val="32"/>
        </w:rPr>
        <w:t>4</w:t>
      </w:r>
      <w:r>
        <w:rPr>
          <w:rFonts w:hint="eastAsia" w:ascii="仿宋_GB2312" w:eastAsia="仿宋_GB2312"/>
          <w:sz w:val="32"/>
          <w:szCs w:val="32"/>
        </w:rPr>
        <w:t>分钟），横屏制作，无字幕，避免单纯照片展示（成果参考附件4）。</w:t>
      </w:r>
    </w:p>
    <w:p>
      <w:pPr>
        <w:spacing w:line="560" w:lineRule="exact"/>
        <w:ind w:firstLine="643" w:firstLineChars="200"/>
        <w:rPr>
          <w:rFonts w:ascii="仿宋_GB2312" w:eastAsia="仿宋_GB2312"/>
          <w:sz w:val="32"/>
          <w:szCs w:val="32"/>
        </w:rPr>
      </w:pPr>
      <w:r>
        <w:rPr>
          <w:rFonts w:hint="eastAsia" w:ascii="仿宋_GB2312" w:eastAsia="仿宋_GB2312"/>
          <w:b/>
          <w:bCs/>
          <w:sz w:val="32"/>
          <w:szCs w:val="32"/>
        </w:rPr>
        <w:t>注：图片及视频上传至百度网盘，提供长期链接，提取密码设置为1</w:t>
      </w:r>
      <w:r>
        <w:rPr>
          <w:rFonts w:ascii="仿宋_GB2312" w:eastAsia="仿宋_GB2312"/>
          <w:b/>
          <w:bCs/>
          <w:sz w:val="32"/>
          <w:szCs w:val="32"/>
        </w:rPr>
        <w:t>234</w:t>
      </w:r>
      <w:r>
        <w:rPr>
          <w:rFonts w:hint="eastAsia" w:ascii="仿宋_GB2312" w:eastAsia="仿宋_GB2312"/>
          <w:b/>
          <w:bCs/>
          <w:sz w:val="32"/>
          <w:szCs w:val="32"/>
        </w:rPr>
        <w:t>，并以“品牌名称</w:t>
      </w:r>
      <w:r>
        <w:rPr>
          <w:rFonts w:ascii="仿宋_GB2312" w:eastAsia="仿宋_GB2312"/>
          <w:b/>
          <w:bCs/>
          <w:sz w:val="32"/>
          <w:szCs w:val="32"/>
        </w:rPr>
        <w:t>+</w:t>
      </w:r>
      <w:r>
        <w:rPr>
          <w:rFonts w:hint="eastAsia" w:ascii="仿宋_GB2312" w:eastAsia="仿宋_GB2312"/>
          <w:b/>
          <w:bCs/>
          <w:sz w:val="32"/>
          <w:szCs w:val="32"/>
        </w:rPr>
        <w:t>基层组织”命名，网盘链接填写在附件2表格内。</w:t>
      </w:r>
    </w:p>
    <w:p>
      <w:pPr>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提交在校内微信平台上的宣传链接。</w:t>
      </w:r>
    </w:p>
    <w:p>
      <w:pPr>
        <w:spacing w:line="560" w:lineRule="exact"/>
        <w:ind w:firstLine="640" w:firstLineChars="200"/>
        <w:rPr>
          <w:rFonts w:ascii="仿宋_GB2312" w:eastAsia="仿宋_GB2312"/>
          <w:sz w:val="32"/>
          <w:szCs w:val="32"/>
        </w:rPr>
      </w:pPr>
      <w:r>
        <w:rPr>
          <w:rFonts w:hint="eastAsia" w:ascii="仿宋_GB2312" w:eastAsia="仿宋_GB2312"/>
          <w:sz w:val="32"/>
          <w:szCs w:val="32"/>
          <w:u w:val="single"/>
        </w:rPr>
        <w:t>请于每月1</w:t>
      </w:r>
      <w:r>
        <w:rPr>
          <w:rFonts w:ascii="仿宋_GB2312" w:eastAsia="仿宋_GB2312"/>
          <w:sz w:val="32"/>
          <w:szCs w:val="32"/>
          <w:u w:val="single"/>
        </w:rPr>
        <w:t>9</w:t>
      </w:r>
      <w:r>
        <w:rPr>
          <w:rFonts w:hint="eastAsia" w:ascii="仿宋_GB2312" w:eastAsia="仿宋_GB2312"/>
          <w:sz w:val="32"/>
          <w:szCs w:val="32"/>
          <w:u w:val="single"/>
        </w:rPr>
        <w:t>日18:00前</w:t>
      </w:r>
      <w:r>
        <w:rPr>
          <w:rFonts w:hint="eastAsia" w:ascii="仿宋_GB2312" w:eastAsia="仿宋_GB2312"/>
          <w:sz w:val="32"/>
          <w:szCs w:val="32"/>
        </w:rPr>
        <w:t>将《202</w:t>
      </w:r>
      <w:r>
        <w:rPr>
          <w:rFonts w:ascii="仿宋_GB2312" w:eastAsia="仿宋_GB2312"/>
          <w:sz w:val="32"/>
          <w:szCs w:val="32"/>
        </w:rPr>
        <w:t>4</w:t>
      </w:r>
      <w:r>
        <w:rPr>
          <w:rFonts w:hint="eastAsia" w:ascii="仿宋_GB2312" w:eastAsia="仿宋_GB2312"/>
          <w:sz w:val="32"/>
          <w:szCs w:val="32"/>
        </w:rPr>
        <w:t>年十佳团日活动推荐表》（</w:t>
      </w:r>
      <w:r>
        <w:rPr>
          <w:rFonts w:ascii="仿宋_GB2312" w:eastAsia="仿宋_GB2312"/>
          <w:sz w:val="32"/>
          <w:szCs w:val="32"/>
        </w:rPr>
        <w:t>附件2</w:t>
      </w:r>
      <w:r>
        <w:rPr>
          <w:rFonts w:hint="eastAsia" w:ascii="仿宋_GB2312" w:eastAsia="仿宋_GB2312"/>
          <w:sz w:val="32"/>
          <w:szCs w:val="32"/>
        </w:rPr>
        <w:t>）报送至大学部邮箱：</w:t>
      </w:r>
      <w:r>
        <w:fldChar w:fldCharType="begin"/>
      </w:r>
      <w:r>
        <w:instrText xml:space="preserve"> HYPERLINK "mailto:bjtswdxb@163.com" </w:instrText>
      </w:r>
      <w:r>
        <w:fldChar w:fldCharType="separate"/>
      </w:r>
      <w:r>
        <w:rPr>
          <w:rStyle w:val="12"/>
          <w:rFonts w:hint="eastAsia" w:ascii="仿宋_GB2312" w:eastAsia="仿宋_GB2312"/>
          <w:sz w:val="32"/>
          <w:szCs w:val="32"/>
        </w:rPr>
        <w:t>bjtswdxb@163.com</w:t>
      </w:r>
      <w:r>
        <w:rPr>
          <w:rStyle w:val="12"/>
          <w:rFonts w:hint="eastAsia" w:ascii="仿宋_GB2312" w:eastAsia="仿宋_GB2312"/>
          <w:sz w:val="32"/>
          <w:szCs w:val="32"/>
        </w:rPr>
        <w:fldChar w:fldCharType="end"/>
      </w:r>
      <w:r>
        <w:rPr>
          <w:rFonts w:hint="eastAsia" w:ascii="仿宋_GB2312" w:eastAsia="仿宋_GB2312"/>
          <w:sz w:val="32"/>
          <w:szCs w:val="32"/>
        </w:rPr>
        <w:t xml:space="preserve"> ，需</w:t>
      </w:r>
      <w:r>
        <w:rPr>
          <w:rFonts w:ascii="仿宋_GB2312" w:eastAsia="仿宋_GB2312"/>
          <w:sz w:val="32"/>
          <w:szCs w:val="32"/>
        </w:rPr>
        <w:t>根据《</w:t>
      </w:r>
      <w:r>
        <w:rPr>
          <w:rFonts w:hint="eastAsia" w:ascii="仿宋_GB2312" w:eastAsia="仿宋_GB2312"/>
          <w:sz w:val="32"/>
          <w:szCs w:val="32"/>
        </w:rPr>
        <w:t>2</w:t>
      </w:r>
      <w:r>
        <w:rPr>
          <w:rFonts w:ascii="仿宋_GB2312" w:eastAsia="仿宋_GB2312"/>
          <w:sz w:val="32"/>
          <w:szCs w:val="32"/>
        </w:rPr>
        <w:t>024年基层团组织主题团日活动指引》</w:t>
      </w:r>
      <w:r>
        <w:rPr>
          <w:rFonts w:hint="eastAsia" w:ascii="仿宋_GB2312" w:eastAsia="仿宋_GB2312"/>
          <w:sz w:val="32"/>
          <w:szCs w:val="32"/>
        </w:rPr>
        <w:t>，</w:t>
      </w:r>
      <w:r>
        <w:rPr>
          <w:rFonts w:hint="eastAsia" w:ascii="仿宋_GB2312" w:eastAsia="仿宋_GB2312"/>
          <w:b/>
          <w:bCs/>
          <w:sz w:val="32"/>
          <w:szCs w:val="32"/>
        </w:rPr>
        <w:t>报送当月主题</w:t>
      </w:r>
      <w:r>
        <w:rPr>
          <w:rFonts w:hint="eastAsia" w:ascii="仿宋_GB2312" w:eastAsia="仿宋_GB2312"/>
          <w:sz w:val="32"/>
          <w:szCs w:val="32"/>
        </w:rPr>
        <w:t>。</w:t>
      </w:r>
    </w:p>
    <w:p>
      <w:pPr>
        <w:spacing w:line="560" w:lineRule="exact"/>
        <w:ind w:firstLine="640" w:firstLineChars="200"/>
        <w:rPr>
          <w:rFonts w:ascii="黑体" w:hAnsi="黑体" w:eastAsia="黑体"/>
          <w:bCs/>
          <w:sz w:val="32"/>
          <w:szCs w:val="32"/>
        </w:rPr>
      </w:pPr>
      <w:bookmarkStart w:id="3" w:name="_Hlk127723819"/>
      <w:r>
        <w:rPr>
          <w:rFonts w:hint="eastAsia" w:ascii="黑体" w:hAnsi="黑体" w:eastAsia="黑体"/>
          <w:bCs/>
          <w:sz w:val="32"/>
          <w:szCs w:val="32"/>
        </w:rPr>
        <w:t>三、工作要求</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（一）强化组织领导。各高校团委要充分认识征集活动的重要意义，切实加强对学校各级团组织的指导，力戒形式主义，确保活动有序开展。</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（二）严格程序把关。各高校团委要严格遵守征集标准，按时</w:t>
      </w:r>
      <w:r>
        <w:rPr>
          <w:rFonts w:ascii="仿宋_GB2312" w:eastAsia="仿宋_GB2312"/>
          <w:sz w:val="32"/>
          <w:szCs w:val="32"/>
        </w:rPr>
        <w:t>报送材料</w:t>
      </w:r>
      <w:r>
        <w:rPr>
          <w:rFonts w:hint="eastAsia" w:ascii="仿宋_GB2312" w:eastAsia="仿宋_GB2312"/>
          <w:sz w:val="32"/>
          <w:szCs w:val="32"/>
        </w:rPr>
        <w:t>，保证推荐质量，团市委将对提报材料质量、进度等进行记录，并作为团内评奖评优重要参考。</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（三）深化活动效果。各高校团委要以此次活动为契机，深化组织改革与建设，总结提炼符合基层实际、富有成效的工作模式，形成长效机制。</w:t>
      </w:r>
    </w:p>
    <w:p>
      <w:pPr>
        <w:spacing w:line="560" w:lineRule="exact"/>
        <w:ind w:firstLine="640" w:firstLineChars="200"/>
        <w:rPr>
          <w:rFonts w:ascii="仿宋_GB2312" w:eastAsia="仿宋_GB2312"/>
          <w:sz w:val="32"/>
          <w:szCs w:val="32"/>
        </w:rPr>
      </w:pPr>
    </w:p>
    <w:bookmarkEnd w:id="3"/>
    <w:p>
      <w:pPr>
        <w:spacing w:line="560" w:lineRule="exact"/>
        <w:ind w:firstLine="640" w:firstLineChars="200"/>
        <w:rPr>
          <w:rFonts w:ascii="仿宋_GB2312" w:eastAsia="仿宋_GB2312"/>
          <w:sz w:val="32"/>
          <w:szCs w:val="32"/>
        </w:rPr>
      </w:pPr>
      <w:bookmarkStart w:id="4" w:name="_Hlk127723944"/>
      <w:r>
        <w:rPr>
          <w:rFonts w:hint="eastAsia" w:ascii="仿宋_GB2312" w:eastAsia="仿宋_GB2312"/>
          <w:sz w:val="32"/>
          <w:szCs w:val="32"/>
        </w:rPr>
        <w:t>附件：1.202</w:t>
      </w:r>
      <w:r>
        <w:rPr>
          <w:rFonts w:ascii="仿宋_GB2312" w:eastAsia="仿宋_GB2312"/>
          <w:sz w:val="32"/>
          <w:szCs w:val="32"/>
        </w:rPr>
        <w:t>4</w:t>
      </w:r>
      <w:r>
        <w:rPr>
          <w:rFonts w:hint="eastAsia" w:ascii="仿宋_GB2312" w:eastAsia="仿宋_GB2312"/>
          <w:sz w:val="32"/>
          <w:szCs w:val="32"/>
        </w:rPr>
        <w:t>年“团建百强”品牌项目推荐表</w:t>
      </w:r>
    </w:p>
    <w:p>
      <w:pPr>
        <w:spacing w:line="560" w:lineRule="exact"/>
        <w:ind w:firstLine="1600" w:firstLineChars="500"/>
        <w:rPr>
          <w:rFonts w:ascii="仿宋_GB2312" w:eastAsia="仿宋_GB2312"/>
          <w:sz w:val="32"/>
          <w:szCs w:val="32"/>
        </w:rPr>
      </w:pPr>
      <w:r>
        <w:rPr>
          <w:rFonts w:hint="eastAsia" w:ascii="仿宋_GB2312" w:eastAsia="仿宋_GB2312"/>
          <w:sz w:val="32"/>
          <w:szCs w:val="32"/>
        </w:rPr>
        <w:t>2.</w:t>
      </w:r>
      <w:bookmarkEnd w:id="4"/>
      <w:r>
        <w:rPr>
          <w:rFonts w:hint="eastAsia" w:ascii="仿宋_GB2312" w:eastAsia="仿宋_GB2312"/>
          <w:sz w:val="32"/>
          <w:szCs w:val="32"/>
        </w:rPr>
        <w:t>2024年“十佳团日”活动推荐表</w:t>
      </w:r>
    </w:p>
    <w:p>
      <w:pPr>
        <w:spacing w:line="560" w:lineRule="exact"/>
        <w:ind w:firstLine="1600" w:firstLineChars="500"/>
        <w:rPr>
          <w:rFonts w:ascii="仿宋_GB2312" w:eastAsia="仿宋_GB2312"/>
          <w:sz w:val="32"/>
          <w:szCs w:val="32"/>
        </w:rPr>
      </w:pPr>
      <w:r>
        <w:rPr>
          <w:rFonts w:hint="eastAsia" w:ascii="仿宋_GB2312" w:eastAsia="仿宋_GB2312"/>
          <w:sz w:val="32"/>
          <w:szCs w:val="32"/>
        </w:rPr>
        <w:t>3</w:t>
      </w:r>
      <w:r>
        <w:rPr>
          <w:rFonts w:ascii="仿宋_GB2312" w:eastAsia="仿宋_GB2312"/>
          <w:sz w:val="32"/>
          <w:szCs w:val="32"/>
        </w:rPr>
        <w:t>.</w:t>
      </w:r>
      <w:r>
        <w:rPr>
          <w:rFonts w:hint="eastAsia" w:ascii="仿宋_GB2312" w:eastAsia="仿宋_GB2312"/>
          <w:sz w:val="32"/>
          <w:szCs w:val="32"/>
        </w:rPr>
        <w:t>2024年基层团组织主题团日活动指引</w:t>
      </w:r>
    </w:p>
    <w:p>
      <w:pPr>
        <w:spacing w:line="560" w:lineRule="exact"/>
        <w:ind w:firstLine="1600" w:firstLineChars="500"/>
        <w:rPr>
          <w:rFonts w:ascii="仿宋_GB2312" w:eastAsia="仿宋_GB2312"/>
          <w:sz w:val="32"/>
          <w:szCs w:val="32"/>
        </w:rPr>
      </w:pPr>
      <w:r>
        <w:rPr>
          <w:rFonts w:hint="eastAsia" w:ascii="仿宋_GB2312" w:eastAsia="仿宋_GB2312"/>
          <w:sz w:val="32"/>
          <w:szCs w:val="32"/>
        </w:rPr>
        <w:t>4.成果展示样例</w:t>
      </w:r>
    </w:p>
    <w:p>
      <w:pPr>
        <w:spacing w:line="560" w:lineRule="exact"/>
        <w:rPr>
          <w:rFonts w:ascii="仿宋_GB2312" w:eastAsia="仿宋_GB2312"/>
          <w:sz w:val="32"/>
          <w:szCs w:val="32"/>
        </w:rPr>
      </w:pPr>
    </w:p>
    <w:p>
      <w:pPr>
        <w:spacing w:line="560" w:lineRule="exact"/>
        <w:ind w:firstLine="640" w:firstLineChars="200"/>
        <w:rPr>
          <w:rFonts w:ascii="仿宋_GB2312" w:eastAsia="仿宋_GB2312"/>
          <w:sz w:val="32"/>
          <w:szCs w:val="32"/>
        </w:rPr>
      </w:pPr>
      <w:r>
        <w:rPr>
          <w:rFonts w:hint="eastAsia" w:ascii="仿宋_GB2312" w:eastAsia="仿宋_GB2312"/>
          <w:sz w:val="32"/>
          <w:szCs w:val="32"/>
        </w:rPr>
        <w:t>联 系 人：魏</w:t>
      </w:r>
      <w:r>
        <w:rPr>
          <w:rFonts w:hint="eastAsia" w:ascii="仿宋" w:hAnsi="仿宋" w:eastAsia="仿宋"/>
          <w:sz w:val="32"/>
          <w:szCs w:val="32"/>
        </w:rPr>
        <w:t>堃</w:t>
      </w:r>
      <w:r>
        <w:rPr>
          <w:rFonts w:hint="eastAsia" w:ascii="仿宋_GB2312" w:eastAsia="仿宋_GB2312"/>
          <w:sz w:val="32"/>
          <w:szCs w:val="32"/>
        </w:rPr>
        <w:t>、成瑞林</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联系方式：010-55565756、010-55565759</w:t>
      </w:r>
    </w:p>
    <w:p>
      <w:pPr>
        <w:spacing w:line="560" w:lineRule="exact"/>
        <w:ind w:firstLine="640" w:firstLineChars="200"/>
        <w:rPr>
          <w:rFonts w:ascii="仿宋_GB2312" w:eastAsia="仿宋_GB2312"/>
          <w:sz w:val="32"/>
          <w:szCs w:val="32"/>
        </w:rPr>
      </w:pPr>
    </w:p>
    <w:p>
      <w:pPr>
        <w:wordWrap w:val="0"/>
        <w:spacing w:line="560" w:lineRule="exact"/>
        <w:ind w:firstLine="640" w:firstLineChars="200"/>
        <w:jc w:val="right"/>
        <w:rPr>
          <w:rFonts w:ascii="仿宋_GB2312" w:eastAsia="仿宋_GB2312"/>
          <w:sz w:val="32"/>
          <w:szCs w:val="32"/>
        </w:rPr>
      </w:pPr>
      <w:r>
        <w:rPr>
          <w:rFonts w:hint="eastAsia" w:ascii="仿宋_GB2312" w:eastAsia="仿宋_GB2312"/>
          <w:sz w:val="32"/>
          <w:szCs w:val="32"/>
        </w:rPr>
        <w:t xml:space="preserve">团市委大学部 </w:t>
      </w:r>
    </w:p>
    <w:p>
      <w:pPr>
        <w:wordWrap w:val="0"/>
        <w:spacing w:line="560" w:lineRule="exact"/>
        <w:ind w:firstLine="640" w:firstLineChars="200"/>
        <w:jc w:val="right"/>
        <w:rPr>
          <w:rFonts w:ascii="仿宋_GB2312" w:eastAsia="仿宋_GB2312"/>
          <w:sz w:val="32"/>
          <w:szCs w:val="32"/>
        </w:rPr>
      </w:pPr>
      <w:r>
        <w:rPr>
          <w:rFonts w:hint="eastAsia" w:ascii="仿宋_GB2312" w:eastAsia="仿宋_GB2312"/>
          <w:sz w:val="32"/>
          <w:szCs w:val="32"/>
        </w:rPr>
        <w:t xml:space="preserve">2024年3月  </w:t>
      </w:r>
    </w:p>
    <w:p>
      <w:pPr>
        <w:spacing w:line="560" w:lineRule="exact"/>
        <w:rPr>
          <w:rFonts w:ascii="黑体" w:hAnsi="黑体" w:eastAsia="黑体"/>
          <w:sz w:val="28"/>
          <w:szCs w:val="28"/>
        </w:rPr>
      </w:pPr>
      <w:r>
        <w:rPr>
          <w:rFonts w:ascii="仿宋_GB2312" w:eastAsia="仿宋_GB2312"/>
          <w:sz w:val="30"/>
          <w:szCs w:val="30"/>
        </w:rPr>
        <w:br w:type="page"/>
      </w:r>
      <w:bookmarkStart w:id="5" w:name="_Hlk127886698"/>
      <w:r>
        <w:rPr>
          <w:rFonts w:hint="eastAsia" w:ascii="黑体" w:hAnsi="黑体" w:eastAsia="黑体"/>
          <w:sz w:val="28"/>
          <w:szCs w:val="28"/>
        </w:rPr>
        <w:t>附件</w:t>
      </w:r>
      <w:r>
        <w:rPr>
          <w:rFonts w:ascii="黑体" w:hAnsi="黑体" w:eastAsia="黑体"/>
          <w:sz w:val="28"/>
          <w:szCs w:val="28"/>
        </w:rPr>
        <w:t>1</w:t>
      </w:r>
    </w:p>
    <w:bookmarkEnd w:id="5"/>
    <w:p>
      <w:pPr>
        <w:adjustRightInd w:val="0"/>
        <w:snapToGrid w:val="0"/>
        <w:spacing w:line="560" w:lineRule="exact"/>
        <w:jc w:val="center"/>
        <w:rPr>
          <w:rFonts w:ascii="方正小标宋简体" w:eastAsia="方正小标宋简体"/>
          <w:sz w:val="36"/>
          <w:szCs w:val="36"/>
        </w:rPr>
      </w:pPr>
      <w:bookmarkStart w:id="6" w:name="_Hlk156070447"/>
      <w:r>
        <w:rPr>
          <w:rFonts w:hint="eastAsia" w:ascii="方正小标宋简体" w:eastAsia="方正小标宋简体"/>
          <w:sz w:val="36"/>
          <w:szCs w:val="36"/>
        </w:rPr>
        <w:t>2024年“团建百强”品牌项目推荐表</w:t>
      </w:r>
    </w:p>
    <w:bookmarkEnd w:id="6"/>
    <w:tbl>
      <w:tblPr>
        <w:tblStyle w:val="8"/>
        <w:tblW w:w="96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980"/>
        <w:gridCol w:w="2551"/>
        <w:gridCol w:w="2694"/>
        <w:gridCol w:w="23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1" w:hRule="exact"/>
          <w:jc w:val="center"/>
        </w:trPr>
        <w:tc>
          <w:tcPr>
            <w:tcW w:w="198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rFonts w:ascii="仿宋_GB2312" w:eastAsia="仿宋_GB2312"/>
                <w:sz w:val="24"/>
              </w:rPr>
            </w:pPr>
            <w:r>
              <w:rPr>
                <w:rFonts w:hint="eastAsia" w:ascii="仿宋_GB2312" w:eastAsia="仿宋_GB2312"/>
                <w:sz w:val="24"/>
              </w:rPr>
              <w:t>品牌名称</w:t>
            </w:r>
          </w:p>
        </w:tc>
        <w:tc>
          <w:tcPr>
            <w:tcW w:w="7632"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rFonts w:ascii="仿宋_GB2312" w:eastAsia="仿宋_GB2312"/>
                <w:sz w:val="24"/>
              </w:rPr>
            </w:pPr>
            <w:r>
              <w:rPr>
                <w:rFonts w:hint="eastAsia" w:ascii="仿宋_GB2312" w:eastAsia="仿宋_GB2312"/>
                <w:sz w:val="24"/>
              </w:rPr>
              <w:t>不加任何标点，逗号以空格代替，不加“项目”2字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1" w:hRule="exact"/>
          <w:jc w:val="center"/>
        </w:trPr>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560" w:lineRule="exact"/>
              <w:jc w:val="center"/>
              <w:rPr>
                <w:rFonts w:ascii="仿宋_GB2312" w:eastAsia="仿宋_GB2312"/>
                <w:sz w:val="24"/>
              </w:rPr>
            </w:pPr>
            <w:r>
              <w:rPr>
                <w:rFonts w:hint="eastAsia" w:ascii="仿宋_GB2312" w:eastAsia="仿宋_GB2312"/>
                <w:sz w:val="24"/>
              </w:rPr>
              <w:t>团组织名称</w:t>
            </w:r>
          </w:p>
        </w:tc>
        <w:tc>
          <w:tcPr>
            <w:tcW w:w="763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560" w:lineRule="exact"/>
              <w:jc w:val="center"/>
              <w:rPr>
                <w:rFonts w:ascii="仿宋_GB2312" w:eastAsia="仿宋_GB2312"/>
                <w:color w:val="000000"/>
                <w:sz w:val="24"/>
              </w:rPr>
            </w:pPr>
            <w:r>
              <w:rPr>
                <w:rFonts w:hint="eastAsia" w:ascii="仿宋_GB2312" w:eastAsia="仿宋_GB2312"/>
                <w:color w:val="000000"/>
                <w:sz w:val="24"/>
              </w:rPr>
              <w:t>填写全称（共青团xxxx委员会/团总支）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1" w:hRule="exact"/>
          <w:jc w:val="center"/>
        </w:trPr>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560" w:lineRule="exact"/>
              <w:jc w:val="center"/>
              <w:rPr>
                <w:rFonts w:ascii="仿宋_GB2312" w:eastAsia="仿宋_GB2312"/>
                <w:sz w:val="24"/>
              </w:rPr>
            </w:pPr>
            <w:r>
              <w:rPr>
                <w:rFonts w:hint="eastAsia" w:ascii="仿宋_GB2312" w:eastAsia="仿宋_GB2312"/>
                <w:sz w:val="24"/>
              </w:rPr>
              <w:t>单位地址</w:t>
            </w:r>
          </w:p>
        </w:tc>
        <w:tc>
          <w:tcPr>
            <w:tcW w:w="2551"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560" w:lineRule="exact"/>
              <w:jc w:val="center"/>
              <w:rPr>
                <w:rFonts w:ascii="仿宋_GB2312" w:eastAsia="仿宋_GB2312"/>
                <w:color w:val="000000"/>
                <w:sz w:val="24"/>
              </w:rPr>
            </w:pPr>
            <w:r>
              <w:rPr>
                <w:rFonts w:hint="eastAsia" w:ascii="仿宋_GB2312" w:eastAsia="仿宋_GB2312"/>
                <w:color w:val="000000"/>
                <w:sz w:val="24"/>
              </w:rPr>
              <w:t>具体到街道/乡镇</w:t>
            </w:r>
          </w:p>
        </w:tc>
        <w:tc>
          <w:tcPr>
            <w:tcW w:w="269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560" w:lineRule="exact"/>
              <w:jc w:val="center"/>
              <w:rPr>
                <w:rFonts w:ascii="仿宋_GB2312" w:eastAsia="仿宋_GB2312"/>
                <w:color w:val="000000"/>
                <w:sz w:val="24"/>
              </w:rPr>
            </w:pPr>
            <w:r>
              <w:rPr>
                <w:rFonts w:hint="eastAsia" w:ascii="仿宋_GB2312" w:eastAsia="仿宋_GB2312"/>
                <w:color w:val="000000"/>
                <w:sz w:val="24"/>
              </w:rPr>
              <w:t>联系电话</w:t>
            </w:r>
          </w:p>
        </w:tc>
        <w:tc>
          <w:tcPr>
            <w:tcW w:w="2387"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560" w:lineRule="exact"/>
              <w:jc w:val="center"/>
              <w:rPr>
                <w:rFonts w:ascii="仿宋_GB2312" w:eastAsia="仿宋_GB2312"/>
                <w:color w:val="000000"/>
                <w:sz w:val="24"/>
              </w:rPr>
            </w:pPr>
            <w:r>
              <w:rPr>
                <w:rFonts w:ascii="仿宋_GB2312" w:eastAsia="仿宋_GB2312"/>
                <w:color w:val="000000"/>
                <w:sz w:val="24"/>
              </w:rPr>
              <w:t>13700000000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1" w:hRule="exact"/>
          <w:jc w:val="center"/>
        </w:trPr>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560" w:lineRule="exact"/>
              <w:jc w:val="center"/>
              <w:rPr>
                <w:rFonts w:ascii="仿宋_GB2312" w:eastAsia="仿宋_GB2312"/>
                <w:sz w:val="24"/>
              </w:rPr>
            </w:pPr>
            <w:r>
              <w:rPr>
                <w:rFonts w:hint="eastAsia" w:ascii="仿宋_GB2312" w:eastAsia="仿宋_GB2312"/>
                <w:sz w:val="24"/>
              </w:rPr>
              <w:t>报送领域</w:t>
            </w:r>
          </w:p>
        </w:tc>
        <w:tc>
          <w:tcPr>
            <w:tcW w:w="2551"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560" w:lineRule="exact"/>
              <w:jc w:val="center"/>
              <w:rPr>
                <w:rFonts w:ascii="仿宋_GB2312" w:eastAsia="仿宋_GB2312"/>
                <w:color w:val="000000"/>
                <w:sz w:val="24"/>
              </w:rPr>
            </w:pPr>
            <w:r>
              <w:rPr>
                <w:rFonts w:hint="eastAsia" w:ascii="仿宋_GB2312" w:eastAsia="仿宋_GB2312"/>
                <w:color w:val="000000"/>
                <w:sz w:val="24"/>
              </w:rPr>
              <w:t>重点领域</w:t>
            </w:r>
          </w:p>
        </w:tc>
        <w:tc>
          <w:tcPr>
            <w:tcW w:w="269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560" w:lineRule="exact"/>
              <w:jc w:val="center"/>
              <w:rPr>
                <w:rFonts w:ascii="仿宋_GB2312" w:eastAsia="仿宋_GB2312"/>
                <w:color w:val="000000"/>
                <w:sz w:val="24"/>
              </w:rPr>
            </w:pPr>
            <w:r>
              <w:rPr>
                <w:rFonts w:hint="eastAsia" w:ascii="仿宋_GB2312" w:eastAsia="仿宋_GB2312"/>
                <w:sz w:val="24"/>
              </w:rPr>
              <w:t>最近换届时间</w:t>
            </w:r>
          </w:p>
        </w:tc>
        <w:tc>
          <w:tcPr>
            <w:tcW w:w="2387"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560" w:lineRule="exact"/>
              <w:jc w:val="center"/>
              <w:rPr>
                <w:rFonts w:ascii="仿宋_GB2312" w:eastAsia="仿宋_GB2312"/>
                <w:color w:val="000000"/>
                <w:sz w:val="24"/>
              </w:rPr>
            </w:pPr>
            <w:r>
              <w:rPr>
                <w:rFonts w:hint="eastAsia" w:ascii="仿宋_GB2312" w:eastAsia="仿宋_GB2312"/>
                <w:color w:val="000000"/>
                <w:sz w:val="24"/>
              </w:rPr>
              <w:t>格式为2</w:t>
            </w:r>
            <w:r>
              <w:rPr>
                <w:rFonts w:ascii="仿宋_GB2312" w:eastAsia="仿宋_GB2312"/>
                <w:color w:val="000000"/>
                <w:sz w:val="24"/>
              </w:rPr>
              <w:t>0</w:t>
            </w:r>
            <w:r>
              <w:rPr>
                <w:rFonts w:hint="eastAsia" w:ascii="仿宋_GB2312" w:eastAsia="仿宋_GB2312"/>
                <w:color w:val="000000"/>
                <w:sz w:val="24"/>
              </w:rPr>
              <w:t>xx年xx月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1" w:hRule="exact"/>
          <w:jc w:val="center"/>
        </w:trPr>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560" w:lineRule="exact"/>
              <w:jc w:val="center"/>
              <w:rPr>
                <w:rFonts w:ascii="仿宋_GB2312" w:eastAsia="仿宋_GB2312"/>
                <w:sz w:val="24"/>
              </w:rPr>
            </w:pPr>
            <w:r>
              <w:rPr>
                <w:rFonts w:hint="eastAsia" w:ascii="仿宋_GB2312" w:eastAsia="仿宋_GB2312"/>
                <w:sz w:val="24"/>
              </w:rPr>
              <w:t>项目开始时间</w:t>
            </w:r>
          </w:p>
        </w:tc>
        <w:tc>
          <w:tcPr>
            <w:tcW w:w="2551"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560" w:lineRule="exact"/>
              <w:jc w:val="center"/>
              <w:rPr>
                <w:rFonts w:ascii="仿宋_GB2312" w:eastAsia="仿宋_GB2312"/>
                <w:color w:val="000000"/>
                <w:sz w:val="24"/>
              </w:rPr>
            </w:pPr>
            <w:r>
              <w:rPr>
                <w:rFonts w:hint="eastAsia" w:ascii="仿宋_GB2312" w:hAnsi="黑体" w:eastAsia="仿宋_GB2312"/>
                <w:sz w:val="24"/>
              </w:rPr>
              <w:t>20XX.1</w:t>
            </w:r>
          </w:p>
        </w:tc>
        <w:tc>
          <w:tcPr>
            <w:tcW w:w="269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560" w:lineRule="exact"/>
              <w:jc w:val="center"/>
              <w:rPr>
                <w:rFonts w:ascii="仿宋_GB2312" w:eastAsia="仿宋_GB2312"/>
                <w:sz w:val="24"/>
              </w:rPr>
            </w:pPr>
            <w:r>
              <w:rPr>
                <w:rFonts w:hint="eastAsia" w:ascii="仿宋_GB2312" w:eastAsia="仿宋_GB2312"/>
                <w:sz w:val="24"/>
              </w:rPr>
              <w:t>活动频次</w:t>
            </w:r>
          </w:p>
        </w:tc>
        <w:tc>
          <w:tcPr>
            <w:tcW w:w="2387"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560" w:lineRule="exact"/>
              <w:jc w:val="center"/>
              <w:rPr>
                <w:rFonts w:ascii="仿宋_GB2312" w:eastAsia="仿宋_GB2312"/>
                <w:color w:val="000000"/>
                <w:sz w:val="24"/>
              </w:rPr>
            </w:pPr>
            <w:r>
              <w:rPr>
                <w:rFonts w:hint="eastAsia" w:ascii="仿宋_GB2312" w:eastAsia="仿宋_GB2312"/>
                <w:color w:val="000000"/>
                <w:sz w:val="24"/>
              </w:rPr>
              <w:t>X次/年、月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1" w:hRule="exact"/>
          <w:jc w:val="center"/>
        </w:trPr>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560" w:lineRule="exact"/>
              <w:jc w:val="center"/>
              <w:rPr>
                <w:rFonts w:ascii="仿宋_GB2312" w:eastAsia="仿宋_GB2312"/>
                <w:sz w:val="24"/>
              </w:rPr>
            </w:pPr>
            <w:r>
              <w:rPr>
                <w:rFonts w:hint="eastAsia" w:ascii="仿宋_GB2312" w:eastAsia="仿宋_GB2312"/>
                <w:sz w:val="24"/>
              </w:rPr>
              <w:t>下设团支部数</w:t>
            </w:r>
          </w:p>
        </w:tc>
        <w:tc>
          <w:tcPr>
            <w:tcW w:w="2551"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560" w:lineRule="exact"/>
              <w:jc w:val="center"/>
              <w:rPr>
                <w:rFonts w:ascii="仿宋_GB2312" w:hAnsi="黑体" w:eastAsia="仿宋_GB2312"/>
                <w:sz w:val="24"/>
              </w:rPr>
            </w:pPr>
            <w:r>
              <w:rPr>
                <w:rFonts w:ascii="仿宋_GB2312" w:hAnsi="黑体" w:eastAsia="仿宋_GB2312"/>
                <w:sz w:val="24"/>
              </w:rPr>
              <w:t>X</w:t>
            </w:r>
            <w:r>
              <w:rPr>
                <w:rFonts w:hint="eastAsia" w:ascii="仿宋_GB2312" w:hAnsi="黑体" w:eastAsia="仿宋_GB2312"/>
                <w:sz w:val="24"/>
              </w:rPr>
              <w:t>个</w:t>
            </w:r>
          </w:p>
        </w:tc>
        <w:tc>
          <w:tcPr>
            <w:tcW w:w="269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560" w:lineRule="exact"/>
              <w:jc w:val="center"/>
              <w:rPr>
                <w:rFonts w:ascii="仿宋_GB2312" w:eastAsia="仿宋_GB2312"/>
                <w:sz w:val="24"/>
              </w:rPr>
            </w:pPr>
            <w:r>
              <w:rPr>
                <w:rFonts w:hint="eastAsia" w:ascii="仿宋_GB2312" w:eastAsia="仿宋_GB2312"/>
                <w:sz w:val="24"/>
              </w:rPr>
              <w:t>团员总数</w:t>
            </w:r>
          </w:p>
        </w:tc>
        <w:tc>
          <w:tcPr>
            <w:tcW w:w="2387"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560" w:lineRule="exact"/>
              <w:jc w:val="center"/>
              <w:rPr>
                <w:rFonts w:ascii="仿宋_GB2312" w:eastAsia="仿宋_GB2312"/>
                <w:color w:val="000000"/>
                <w:sz w:val="24"/>
              </w:rPr>
            </w:pPr>
            <w:r>
              <w:rPr>
                <w:rFonts w:ascii="仿宋_GB2312" w:eastAsia="仿宋_GB2312"/>
                <w:color w:val="000000"/>
                <w:sz w:val="24"/>
              </w:rPr>
              <w:t>X</w:t>
            </w:r>
            <w:r>
              <w:rPr>
                <w:rFonts w:hint="eastAsia" w:ascii="仿宋_GB2312" w:eastAsia="仿宋_GB2312"/>
                <w:color w:val="000000"/>
                <w:sz w:val="24"/>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1" w:hRule="exact"/>
          <w:jc w:val="center"/>
        </w:trPr>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560" w:lineRule="exact"/>
              <w:jc w:val="center"/>
              <w:rPr>
                <w:rFonts w:ascii="仿宋_GB2312" w:eastAsia="仿宋_GB2312"/>
                <w:sz w:val="24"/>
              </w:rPr>
            </w:pPr>
            <w:r>
              <w:rPr>
                <w:rFonts w:hint="eastAsia" w:ascii="仿宋_GB2312" w:eastAsia="仿宋_GB2312"/>
                <w:sz w:val="24"/>
              </w:rPr>
              <w:t>去年工作经费</w:t>
            </w:r>
          </w:p>
        </w:tc>
        <w:tc>
          <w:tcPr>
            <w:tcW w:w="2551"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560" w:lineRule="exact"/>
              <w:jc w:val="center"/>
              <w:rPr>
                <w:rFonts w:ascii="仿宋_GB2312" w:hAnsi="黑体" w:eastAsia="仿宋_GB2312"/>
                <w:sz w:val="24"/>
              </w:rPr>
            </w:pPr>
            <w:r>
              <w:rPr>
                <w:rFonts w:hint="eastAsia" w:ascii="仿宋_GB2312" w:hAnsi="黑体" w:eastAsia="仿宋_GB2312"/>
                <w:sz w:val="24"/>
              </w:rPr>
              <w:t>单位：万</w:t>
            </w:r>
          </w:p>
        </w:tc>
        <w:tc>
          <w:tcPr>
            <w:tcW w:w="269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仿宋_GB2312" w:eastAsia="仿宋_GB2312"/>
                <w:sz w:val="24"/>
              </w:rPr>
            </w:pPr>
            <w:r>
              <w:rPr>
                <w:rFonts w:hint="eastAsia" w:ascii="仿宋_GB2312" w:eastAsia="仿宋_GB2312"/>
                <w:sz w:val="24"/>
              </w:rPr>
              <w:t>去年是否入选</w:t>
            </w:r>
          </w:p>
          <w:p>
            <w:pPr>
              <w:adjustRightInd w:val="0"/>
              <w:snapToGrid w:val="0"/>
              <w:jc w:val="center"/>
              <w:rPr>
                <w:rFonts w:ascii="仿宋_GB2312" w:eastAsia="仿宋_GB2312"/>
                <w:sz w:val="24"/>
              </w:rPr>
            </w:pPr>
            <w:r>
              <w:rPr>
                <w:rFonts w:hint="eastAsia" w:ascii="仿宋_GB2312" w:eastAsia="仿宋_GB2312"/>
                <w:sz w:val="24"/>
              </w:rPr>
              <w:t>“团建百强”</w:t>
            </w:r>
          </w:p>
        </w:tc>
        <w:tc>
          <w:tcPr>
            <w:tcW w:w="2387"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560" w:lineRule="exact"/>
              <w:jc w:val="center"/>
              <w:rPr>
                <w:rFonts w:ascii="仿宋_GB2312" w:eastAsia="仿宋_GB2312"/>
                <w:color w:val="000000"/>
                <w:sz w:val="24"/>
              </w:rPr>
            </w:pPr>
            <w:r>
              <w:rPr>
                <w:rFonts w:hint="eastAsia" w:ascii="仿宋_GB2312" w:eastAsia="仿宋_GB2312"/>
                <w:color w:val="000000"/>
                <w:sz w:val="24"/>
              </w:rPr>
              <w:t>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1" w:hRule="exact"/>
          <w:jc w:val="center"/>
        </w:trPr>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560" w:lineRule="exact"/>
              <w:jc w:val="center"/>
              <w:rPr>
                <w:rFonts w:ascii="仿宋_GB2312" w:eastAsia="仿宋_GB2312"/>
                <w:sz w:val="24"/>
              </w:rPr>
            </w:pPr>
            <w:r>
              <w:rPr>
                <w:rFonts w:hint="eastAsia" w:ascii="仿宋_GB2312" w:eastAsia="仿宋_GB2312"/>
                <w:sz w:val="24"/>
              </w:rPr>
              <w:t>项目微信报道链接</w:t>
            </w:r>
          </w:p>
        </w:tc>
        <w:tc>
          <w:tcPr>
            <w:tcW w:w="2551"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560" w:lineRule="exact"/>
              <w:jc w:val="center"/>
              <w:rPr>
                <w:rFonts w:ascii="仿宋_GB2312" w:hAnsi="黑体" w:eastAsia="仿宋_GB2312"/>
                <w:sz w:val="24"/>
              </w:rPr>
            </w:pPr>
          </w:p>
        </w:tc>
        <w:tc>
          <w:tcPr>
            <w:tcW w:w="269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560" w:lineRule="exact"/>
              <w:jc w:val="center"/>
              <w:rPr>
                <w:rFonts w:ascii="仿宋_GB2312" w:eastAsia="仿宋_GB2312"/>
                <w:sz w:val="24"/>
              </w:rPr>
            </w:pPr>
            <w:r>
              <w:rPr>
                <w:rFonts w:hint="eastAsia" w:ascii="仿宋_GB2312" w:eastAsia="仿宋_GB2312"/>
                <w:sz w:val="24"/>
              </w:rPr>
              <w:t>百度网盘链接</w:t>
            </w:r>
          </w:p>
        </w:tc>
        <w:tc>
          <w:tcPr>
            <w:tcW w:w="2387"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560" w:lineRule="exact"/>
              <w:jc w:val="center"/>
              <w:rPr>
                <w:rFonts w:ascii="仿宋_GB2312" w:eastAsia="仿宋_GB2312"/>
                <w:color w:val="000000"/>
                <w:sz w:val="24"/>
              </w:rPr>
            </w:pPr>
            <w:r>
              <w:rPr>
                <w:rFonts w:hint="eastAsia" w:ascii="仿宋_GB2312" w:eastAsia="仿宋_GB2312"/>
                <w:color w:val="000000"/>
                <w:sz w:val="24"/>
              </w:rPr>
              <w:t>分享密码设为1</w:t>
            </w:r>
            <w:r>
              <w:rPr>
                <w:rFonts w:ascii="仿宋_GB2312" w:eastAsia="仿宋_GB2312"/>
                <w:color w:val="000000"/>
                <w:sz w:val="24"/>
              </w:rPr>
              <w:t>234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1" w:hRule="exact"/>
          <w:jc w:val="center"/>
        </w:trPr>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560" w:lineRule="exact"/>
              <w:jc w:val="center"/>
              <w:rPr>
                <w:rFonts w:ascii="仿宋_GB2312" w:eastAsia="仿宋_GB2312"/>
                <w:sz w:val="24"/>
              </w:rPr>
            </w:pPr>
            <w:r>
              <w:rPr>
                <w:rFonts w:hint="eastAsia" w:ascii="仿宋_GB2312" w:eastAsia="仿宋_GB2312"/>
                <w:sz w:val="24"/>
              </w:rPr>
              <w:t>青年志愿者队伍</w:t>
            </w:r>
          </w:p>
        </w:tc>
        <w:tc>
          <w:tcPr>
            <w:tcW w:w="2551"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560" w:lineRule="exact"/>
              <w:jc w:val="center"/>
              <w:rPr>
                <w:rFonts w:ascii="仿宋_GB2312" w:hAnsi="黑体" w:eastAsia="仿宋_GB2312"/>
                <w:sz w:val="24"/>
              </w:rPr>
            </w:pPr>
            <w:r>
              <w:rPr>
                <w:rFonts w:ascii="仿宋_GB2312" w:hAnsi="黑体" w:eastAsia="仿宋_GB2312"/>
                <w:sz w:val="24"/>
              </w:rPr>
              <w:t>XX</w:t>
            </w:r>
            <w:r>
              <w:rPr>
                <w:rFonts w:hint="eastAsia" w:ascii="仿宋_GB2312" w:hAnsi="黑体" w:eastAsia="仿宋_GB2312"/>
                <w:sz w:val="24"/>
              </w:rPr>
              <w:t>支</w:t>
            </w:r>
          </w:p>
        </w:tc>
        <w:tc>
          <w:tcPr>
            <w:tcW w:w="269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560" w:lineRule="exact"/>
              <w:jc w:val="center"/>
              <w:rPr>
                <w:rFonts w:ascii="仿宋_GB2312" w:eastAsia="仿宋_GB2312"/>
                <w:sz w:val="24"/>
              </w:rPr>
            </w:pPr>
            <w:r>
              <w:rPr>
                <w:rFonts w:hint="eastAsia" w:ascii="仿宋_GB2312" w:eastAsia="仿宋_GB2312"/>
                <w:sz w:val="24"/>
              </w:rPr>
              <w:t>青年志愿者人数</w:t>
            </w:r>
          </w:p>
        </w:tc>
        <w:tc>
          <w:tcPr>
            <w:tcW w:w="2387"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560" w:lineRule="exact"/>
              <w:jc w:val="center"/>
              <w:rPr>
                <w:rFonts w:ascii="仿宋_GB2312" w:eastAsia="仿宋_GB2312"/>
                <w:color w:val="000000"/>
                <w:sz w:val="24"/>
              </w:rPr>
            </w:pPr>
            <w:r>
              <w:rPr>
                <w:rFonts w:ascii="仿宋_GB2312" w:hAnsi="黑体" w:eastAsia="仿宋_GB2312"/>
                <w:sz w:val="24"/>
              </w:rPr>
              <w:t>XX</w:t>
            </w:r>
            <w:r>
              <w:rPr>
                <w:rFonts w:hint="eastAsia" w:ascii="仿宋_GB2312" w:hAnsi="黑体" w:eastAsia="仿宋_GB2312"/>
                <w:sz w:val="24"/>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1" w:hRule="exact"/>
          <w:jc w:val="center"/>
        </w:trPr>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仿宋_GB2312" w:eastAsia="仿宋_GB2312"/>
                <w:sz w:val="24"/>
              </w:rPr>
            </w:pPr>
            <w:r>
              <w:rPr>
                <w:rFonts w:hint="eastAsia" w:ascii="仿宋_GB2312" w:eastAsia="仿宋_GB2312"/>
                <w:sz w:val="24"/>
              </w:rPr>
              <w:t>团委书记是否为</w:t>
            </w:r>
          </w:p>
          <w:p>
            <w:pPr>
              <w:adjustRightInd w:val="0"/>
              <w:snapToGrid w:val="0"/>
              <w:jc w:val="center"/>
              <w:rPr>
                <w:rFonts w:ascii="仿宋_GB2312" w:eastAsia="仿宋_GB2312"/>
                <w:sz w:val="24"/>
              </w:rPr>
            </w:pPr>
            <w:r>
              <w:rPr>
                <w:rFonts w:hint="eastAsia" w:ascii="仿宋_GB2312" w:eastAsia="仿宋_GB2312"/>
                <w:sz w:val="24"/>
              </w:rPr>
              <w:t>同级党委委员</w:t>
            </w:r>
          </w:p>
        </w:tc>
        <w:tc>
          <w:tcPr>
            <w:tcW w:w="2551"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560" w:lineRule="exact"/>
              <w:jc w:val="center"/>
              <w:rPr>
                <w:rFonts w:ascii="仿宋_GB2312" w:eastAsia="仿宋_GB2312"/>
                <w:color w:val="000000"/>
                <w:sz w:val="24"/>
              </w:rPr>
            </w:pPr>
            <w:r>
              <w:rPr>
                <w:rFonts w:hint="eastAsia" w:ascii="仿宋_GB2312" w:eastAsia="仿宋_GB2312"/>
                <w:color w:val="000000"/>
                <w:sz w:val="24"/>
              </w:rPr>
              <w:t>是/否</w:t>
            </w:r>
          </w:p>
        </w:tc>
        <w:tc>
          <w:tcPr>
            <w:tcW w:w="269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仿宋_GB2312" w:eastAsia="仿宋_GB2312"/>
                <w:color w:val="000000"/>
                <w:sz w:val="24"/>
              </w:rPr>
            </w:pPr>
            <w:r>
              <w:rPr>
                <w:rFonts w:hint="eastAsia" w:ascii="仿宋_GB2312" w:eastAsia="仿宋_GB2312"/>
                <w:sz w:val="24"/>
              </w:rPr>
              <w:t>联系青少年社团、自组织等社会组织数</w:t>
            </w:r>
          </w:p>
        </w:tc>
        <w:tc>
          <w:tcPr>
            <w:tcW w:w="2387"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560" w:lineRule="exact"/>
              <w:jc w:val="center"/>
              <w:rPr>
                <w:rFonts w:ascii="仿宋_GB2312" w:eastAsia="仿宋_GB2312"/>
                <w:color w:val="000000"/>
                <w:sz w:val="24"/>
              </w:rPr>
            </w:pPr>
            <w:r>
              <w:rPr>
                <w:rFonts w:ascii="仿宋_GB2312" w:hAnsi="黑体" w:eastAsia="仿宋_GB2312"/>
                <w:sz w:val="24"/>
              </w:rPr>
              <w:t>X</w:t>
            </w:r>
            <w:r>
              <w:rPr>
                <w:rFonts w:hint="eastAsia" w:ascii="仿宋_GB2312" w:hAnsi="黑体" w:eastAsia="仿宋_GB2312"/>
                <w:sz w:val="24"/>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1" w:hRule="exact"/>
          <w:jc w:val="center"/>
        </w:trPr>
        <w:tc>
          <w:tcPr>
            <w:tcW w:w="1980"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仿宋_GB2312" w:eastAsia="仿宋_GB2312"/>
                <w:sz w:val="24"/>
              </w:rPr>
            </w:pPr>
            <w:r>
              <w:rPr>
                <w:rFonts w:hint="eastAsia" w:ascii="仿宋_GB2312" w:eastAsia="仿宋_GB2312"/>
                <w:sz w:val="24"/>
              </w:rPr>
              <w:t>团委书记是否列席</w:t>
            </w:r>
          </w:p>
          <w:p>
            <w:pPr>
              <w:adjustRightInd w:val="0"/>
              <w:snapToGrid w:val="0"/>
              <w:jc w:val="center"/>
              <w:rPr>
                <w:rFonts w:ascii="仿宋_GB2312" w:eastAsia="仿宋_GB2312"/>
                <w:sz w:val="24"/>
              </w:rPr>
            </w:pPr>
            <w:r>
              <w:rPr>
                <w:rFonts w:hint="eastAsia" w:ascii="仿宋_GB2312" w:eastAsia="仿宋_GB2312"/>
                <w:sz w:val="24"/>
              </w:rPr>
              <w:t>同级党委会议</w:t>
            </w:r>
          </w:p>
        </w:tc>
        <w:tc>
          <w:tcPr>
            <w:tcW w:w="2551"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560" w:lineRule="exact"/>
              <w:jc w:val="center"/>
              <w:rPr>
                <w:rFonts w:ascii="仿宋_GB2312" w:eastAsia="仿宋_GB2312"/>
                <w:color w:val="000000"/>
                <w:sz w:val="24"/>
              </w:rPr>
            </w:pPr>
            <w:r>
              <w:rPr>
                <w:rFonts w:hint="eastAsia" w:ascii="仿宋_GB2312" w:eastAsia="仿宋_GB2312"/>
                <w:color w:val="000000"/>
                <w:sz w:val="24"/>
              </w:rPr>
              <w:t>是/否</w:t>
            </w:r>
          </w:p>
        </w:tc>
        <w:tc>
          <w:tcPr>
            <w:tcW w:w="2694"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仿宋_GB2312" w:eastAsia="仿宋_GB2312"/>
                <w:sz w:val="24"/>
              </w:rPr>
            </w:pPr>
            <w:r>
              <w:rPr>
                <w:rFonts w:hint="eastAsia" w:ascii="仿宋_GB2312" w:eastAsia="仿宋_GB2312"/>
                <w:sz w:val="24"/>
              </w:rPr>
              <w:t>建立共建关系的</w:t>
            </w:r>
          </w:p>
          <w:p>
            <w:pPr>
              <w:adjustRightInd w:val="0"/>
              <w:snapToGrid w:val="0"/>
              <w:jc w:val="center"/>
              <w:rPr>
                <w:rFonts w:ascii="仿宋_GB2312" w:eastAsia="仿宋_GB2312"/>
                <w:color w:val="000000"/>
                <w:sz w:val="24"/>
              </w:rPr>
            </w:pPr>
            <w:r>
              <w:rPr>
                <w:rFonts w:hint="eastAsia" w:ascii="仿宋_GB2312" w:eastAsia="仿宋_GB2312"/>
                <w:sz w:val="24"/>
              </w:rPr>
              <w:t>社会单位数</w:t>
            </w:r>
          </w:p>
        </w:tc>
        <w:tc>
          <w:tcPr>
            <w:tcW w:w="2387"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560" w:lineRule="exact"/>
              <w:jc w:val="center"/>
              <w:rPr>
                <w:rFonts w:ascii="仿宋_GB2312" w:eastAsia="仿宋_GB2312"/>
                <w:color w:val="000000"/>
                <w:sz w:val="24"/>
              </w:rPr>
            </w:pPr>
            <w:r>
              <w:rPr>
                <w:rFonts w:ascii="仿宋_GB2312" w:hAnsi="黑体" w:eastAsia="仿宋_GB2312"/>
                <w:sz w:val="24"/>
              </w:rPr>
              <w:t>X</w:t>
            </w:r>
            <w:r>
              <w:rPr>
                <w:rFonts w:hint="eastAsia" w:ascii="仿宋_GB2312" w:hAnsi="黑体" w:eastAsia="仿宋_GB2312"/>
                <w:sz w:val="24"/>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60" w:hRule="exact"/>
          <w:jc w:val="center"/>
        </w:trPr>
        <w:tc>
          <w:tcPr>
            <w:tcW w:w="198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rFonts w:ascii="仿宋_GB2312" w:eastAsia="仿宋_GB2312"/>
                <w:sz w:val="24"/>
              </w:rPr>
            </w:pPr>
            <w:r>
              <w:rPr>
                <w:rFonts w:hint="eastAsia" w:ascii="仿宋_GB2312" w:eastAsia="仿宋_GB2312"/>
                <w:sz w:val="24"/>
              </w:rPr>
              <w:t>近三年所获省级（含）以上荣誉</w:t>
            </w:r>
          </w:p>
        </w:tc>
        <w:tc>
          <w:tcPr>
            <w:tcW w:w="7632" w:type="dxa"/>
            <w:gridSpan w:val="3"/>
            <w:tcBorders>
              <w:top w:val="single" w:color="auto" w:sz="4" w:space="0"/>
              <w:left w:val="single" w:color="auto" w:sz="4" w:space="0"/>
              <w:bottom w:val="single" w:color="auto" w:sz="4" w:space="0"/>
              <w:right w:val="single" w:color="auto" w:sz="4" w:space="0"/>
            </w:tcBorders>
            <w:vAlign w:val="center"/>
          </w:tcPr>
          <w:p>
            <w:pPr>
              <w:snapToGrid w:val="0"/>
              <w:rPr>
                <w:rFonts w:ascii="仿宋_GB2312" w:eastAsia="仿宋_GB2312"/>
                <w:sz w:val="24"/>
              </w:rPr>
            </w:pPr>
            <w:r>
              <w:rPr>
                <w:rFonts w:hint="eastAsia" w:ascii="仿宋_GB2312" w:eastAsia="仿宋_GB2312"/>
                <w:sz w:val="24"/>
              </w:rPr>
              <w:t>组织所获荣誉，非个人。表彰时间应在20</w:t>
            </w:r>
            <w:r>
              <w:rPr>
                <w:rFonts w:ascii="仿宋_GB2312" w:eastAsia="仿宋_GB2312"/>
                <w:sz w:val="24"/>
              </w:rPr>
              <w:t>21</w:t>
            </w:r>
            <w:r>
              <w:rPr>
                <w:rFonts w:hint="eastAsia" w:ascii="仿宋_GB2312" w:eastAsia="仿宋_GB2312"/>
                <w:sz w:val="24"/>
              </w:rPr>
              <w:t>年1月1日以后，不含2024年。所获荣誉填1-3项，以政治类荣誉为主，不包括才艺类、竞赛类荣誉；省、市级其他部门表彰的综合类荣誉，如先进集体等可纳入。</w:t>
            </w:r>
          </w:p>
          <w:p>
            <w:pPr>
              <w:snapToGrid w:val="0"/>
              <w:rPr>
                <w:rFonts w:ascii="仿宋_GB2312" w:eastAsia="仿宋_GB2312"/>
                <w:sz w:val="24"/>
              </w:rPr>
            </w:pPr>
            <w:r>
              <w:rPr>
                <w:rFonts w:hint="eastAsia" w:ascii="仿宋_GB2312" w:eastAsia="仿宋_GB2312"/>
                <w:sz w:val="24"/>
              </w:rPr>
              <w:t>格式为日期+荣誉名称，示例：×年×月  被××评为××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12" w:hRule="exact"/>
          <w:jc w:val="center"/>
        </w:trPr>
        <w:tc>
          <w:tcPr>
            <w:tcW w:w="198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rFonts w:ascii="仿宋_GB2312" w:eastAsia="仿宋_GB2312"/>
                <w:sz w:val="24"/>
              </w:rPr>
            </w:pPr>
            <w:r>
              <w:rPr>
                <w:rFonts w:hint="eastAsia" w:ascii="仿宋_GB2312" w:eastAsia="仿宋_GB2312"/>
                <w:sz w:val="24"/>
              </w:rPr>
              <w:t>品牌推广词</w:t>
            </w:r>
          </w:p>
        </w:tc>
        <w:tc>
          <w:tcPr>
            <w:tcW w:w="7632"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eastAsia="仿宋_GB2312"/>
                <w:sz w:val="24"/>
              </w:rPr>
            </w:pPr>
            <w:r>
              <w:rPr>
                <w:rFonts w:hint="eastAsia" w:ascii="仿宋_GB2312" w:eastAsia="仿宋_GB2312"/>
                <w:sz w:val="24"/>
              </w:rPr>
              <w:t>2</w:t>
            </w:r>
            <w:r>
              <w:rPr>
                <w:rFonts w:ascii="仿宋_GB2312" w:eastAsia="仿宋_GB2312"/>
                <w:sz w:val="24"/>
              </w:rPr>
              <w:t>00</w:t>
            </w:r>
            <w:r>
              <w:rPr>
                <w:rFonts w:hint="eastAsia" w:ascii="仿宋_GB2312" w:eastAsia="仿宋_GB2312"/>
                <w:sz w:val="24"/>
              </w:rPr>
              <w:t>字以内，介绍应“小而精，小而特”，贴近实际，简明扼要。</w:t>
            </w:r>
          </w:p>
          <w:p>
            <w:pPr>
              <w:snapToGrid w:val="0"/>
              <w:jc w:val="center"/>
              <w:rPr>
                <w:rFonts w:ascii="仿宋_GB2312" w:eastAsia="仿宋_GB2312"/>
                <w:sz w:val="24"/>
              </w:rPr>
            </w:pPr>
            <w:r>
              <w:rPr>
                <w:rFonts w:hint="eastAsia" w:ascii="仿宋_GB2312" w:eastAsia="仿宋_GB2312"/>
                <w:sz w:val="24"/>
              </w:rPr>
              <w:t>（示例：雁翅镇团委时刻牢记“打铁还需自身硬”，深入实施乡村振兴青年人才计划，打造“青雁”团建品牌项目，引导地区青年脚踏实地、埋头苦干，着力塑造“青”先锋，以实际行动团结引领广大团员青年立足岗位，扎根基层，在区域高质量发展大局中奋楫前行，贡献青春力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3740" w:hRule="atLeast"/>
          <w:jc w:val="center"/>
        </w:trPr>
        <w:tc>
          <w:tcPr>
            <w:tcW w:w="1980" w:type="dxa"/>
            <w:tcBorders>
              <w:top w:val="single" w:color="auto" w:sz="4" w:space="0"/>
              <w:left w:val="single" w:color="auto" w:sz="4" w:space="0"/>
              <w:bottom w:val="single" w:color="auto" w:sz="4" w:space="0"/>
              <w:right w:val="single" w:color="auto" w:sz="4" w:space="0"/>
            </w:tcBorders>
            <w:textDirection w:val="tbRlV"/>
            <w:vAlign w:val="center"/>
          </w:tcPr>
          <w:p>
            <w:pPr>
              <w:spacing w:line="560" w:lineRule="exact"/>
              <w:ind w:left="113" w:right="113"/>
              <w:jc w:val="center"/>
              <w:rPr>
                <w:rFonts w:ascii="仿宋_GB2312" w:eastAsia="仿宋_GB2312"/>
                <w:sz w:val="24"/>
              </w:rPr>
            </w:pPr>
            <w:r>
              <w:rPr>
                <w:rFonts w:hint="eastAsia" w:ascii="仿宋_GB2312" w:eastAsia="仿宋_GB2312"/>
                <w:sz w:val="24"/>
              </w:rPr>
              <w:t>品牌项目主要做法</w:t>
            </w:r>
          </w:p>
        </w:tc>
        <w:tc>
          <w:tcPr>
            <w:tcW w:w="7632" w:type="dxa"/>
            <w:gridSpan w:val="3"/>
            <w:tcBorders>
              <w:top w:val="single" w:color="auto" w:sz="4" w:space="0"/>
              <w:left w:val="single" w:color="auto" w:sz="4" w:space="0"/>
              <w:bottom w:val="single" w:color="auto" w:sz="4" w:space="0"/>
              <w:right w:val="single" w:color="auto" w:sz="4" w:space="0"/>
            </w:tcBorders>
            <w:vAlign w:val="center"/>
          </w:tcPr>
          <w:p>
            <w:pPr>
              <w:snapToGrid w:val="0"/>
              <w:ind w:left="136" w:leftChars="65" w:right="111" w:rightChars="53" w:firstLine="1"/>
              <w:rPr>
                <w:rFonts w:ascii="仿宋_GB2312" w:eastAsia="仿宋_GB2312"/>
                <w:sz w:val="24"/>
              </w:rPr>
            </w:pPr>
            <w:r>
              <w:rPr>
                <w:rFonts w:hint="eastAsia" w:ascii="仿宋_GB2312" w:eastAsia="仿宋_GB2312"/>
                <w:sz w:val="24"/>
              </w:rPr>
              <w:t>（单独形成500字左右材料，由活动提炼而成，此部分用于宣传）</w:t>
            </w:r>
          </w:p>
          <w:p>
            <w:pPr>
              <w:snapToGrid w:val="0"/>
              <w:ind w:left="136" w:leftChars="65" w:right="111" w:rightChars="53" w:firstLine="1"/>
              <w:rPr>
                <w:rFonts w:ascii="仿宋_GB2312" w:eastAsia="仿宋_GB2312"/>
                <w:sz w:val="24"/>
              </w:rPr>
            </w:pPr>
            <w:r>
              <w:rPr>
                <w:rFonts w:hint="eastAsia" w:ascii="仿宋_GB2312" w:eastAsia="仿宋_GB2312"/>
                <w:sz w:val="24"/>
              </w:rPr>
              <w:t>应侧重具体做法提炼，聚焦某一方面的好经验、好做法，不用面面俱到。具体分条列举，有形式、有内容、有针对性。介绍应聚焦青年工作，具有共青团辨识度，具有可宣传性。</w:t>
            </w:r>
          </w:p>
          <w:p>
            <w:pPr>
              <w:snapToGrid w:val="0"/>
              <w:ind w:left="136" w:leftChars="65" w:right="111" w:rightChars="53" w:firstLine="1"/>
              <w:rPr>
                <w:rFonts w:ascii="仿宋_GB2312" w:eastAsia="仿宋_GB2312"/>
                <w:sz w:val="24"/>
              </w:rPr>
            </w:pPr>
          </w:p>
          <w:p>
            <w:pPr>
              <w:snapToGrid w:val="0"/>
              <w:ind w:left="136" w:leftChars="65" w:right="111" w:rightChars="53" w:firstLine="1"/>
              <w:rPr>
                <w:rFonts w:ascii="仿宋_GB2312" w:eastAsia="仿宋_GB2312"/>
                <w:sz w:val="24"/>
              </w:rPr>
            </w:pPr>
            <w:r>
              <w:rPr>
                <w:rFonts w:hint="eastAsia" w:ascii="仿宋_GB2312" w:eastAsia="仿宋_GB2312"/>
                <w:sz w:val="24"/>
              </w:rPr>
              <w:t>示例：</w:t>
            </w:r>
          </w:p>
          <w:p>
            <w:pPr>
              <w:snapToGrid w:val="0"/>
              <w:ind w:left="136" w:leftChars="65" w:right="111" w:rightChars="53" w:firstLine="1"/>
              <w:rPr>
                <w:rFonts w:ascii="仿宋_GB2312" w:eastAsia="仿宋_GB2312"/>
                <w:sz w:val="24"/>
              </w:rPr>
            </w:pPr>
            <w:r>
              <w:rPr>
                <w:rFonts w:hint="eastAsia" w:ascii="仿宋_GB2312" w:eastAsia="仿宋_GB2312"/>
                <w:sz w:val="24"/>
              </w:rPr>
              <w:t>一是立足为党育人，持续深化团员青年思想政治引领。</w:t>
            </w:r>
          </w:p>
          <w:p>
            <w:pPr>
              <w:snapToGrid w:val="0"/>
              <w:ind w:left="136" w:leftChars="65" w:right="111" w:rightChars="53" w:firstLine="1"/>
              <w:rPr>
                <w:rFonts w:ascii="仿宋_GB2312" w:eastAsia="仿宋_GB2312"/>
                <w:sz w:val="24"/>
              </w:rPr>
            </w:pPr>
            <w:r>
              <w:rPr>
                <w:rFonts w:hint="eastAsia" w:ascii="仿宋_GB2312" w:eastAsia="仿宋_GB2312"/>
                <w:sz w:val="24"/>
              </w:rPr>
              <w:t>持续深入开展组织化学习、集中式培训交流，培育团员青年爱党、爱国、爱团的坚定信念。全面推进青年大学习，引导团员青年深入学习习近平新时代中国特色社会主义思想。</w:t>
            </w:r>
          </w:p>
          <w:p>
            <w:pPr>
              <w:snapToGrid w:val="0"/>
              <w:ind w:left="136" w:leftChars="65" w:right="111" w:rightChars="53" w:firstLine="1"/>
              <w:rPr>
                <w:rFonts w:ascii="仿宋_GB2312" w:eastAsia="仿宋_GB2312"/>
                <w:sz w:val="24"/>
              </w:rPr>
            </w:pPr>
            <w:r>
              <w:rPr>
                <w:rFonts w:hint="eastAsia" w:ascii="仿宋_GB2312" w:eastAsia="仿宋_GB2312"/>
                <w:sz w:val="24"/>
              </w:rPr>
              <w:t>二是围绕青年成长，广泛搭建发展提升平台。</w:t>
            </w:r>
          </w:p>
          <w:p>
            <w:pPr>
              <w:snapToGrid w:val="0"/>
              <w:ind w:left="136" w:leftChars="65" w:right="111" w:rightChars="53" w:firstLine="1"/>
              <w:rPr>
                <w:rFonts w:ascii="仿宋_GB2312" w:eastAsia="仿宋_GB2312"/>
                <w:sz w:val="24"/>
              </w:rPr>
            </w:pPr>
            <w:r>
              <w:rPr>
                <w:rFonts w:hint="eastAsia" w:ascii="仿宋_GB2312" w:eastAsia="仿宋_GB2312"/>
                <w:sz w:val="24"/>
              </w:rPr>
              <w:t>举办以“乡村振兴‘青’力而为，雁翅发展之我见”为主题的“青雁”论坛，为团员青年搭好建功舞台，鼓励团员青年积极展示自我，为家乡发展建言献策。牵头组建青年马克思主义读书小组，并举行揭牌仪式，以个人自学和集体研学相结合的方式开展读书交流、专题研讨、现场调研等活动，引导团员青年坚持理论联系实际，积极转化学习成果。</w:t>
            </w:r>
          </w:p>
          <w:p>
            <w:pPr>
              <w:snapToGrid w:val="0"/>
              <w:ind w:left="136" w:leftChars="65" w:right="111" w:rightChars="53" w:firstLine="1"/>
              <w:rPr>
                <w:rFonts w:ascii="仿宋_GB2312" w:eastAsia="仿宋_GB2312"/>
                <w:sz w:val="24"/>
              </w:rPr>
            </w:pPr>
            <w:r>
              <w:rPr>
                <w:rFonts w:hint="eastAsia" w:ascii="仿宋_GB2312" w:eastAsia="仿宋_GB2312"/>
                <w:sz w:val="24"/>
              </w:rPr>
              <w:t>三是聚焦地区绿色转型发展大局，在实践中锤炼本领。</w:t>
            </w:r>
          </w:p>
          <w:p>
            <w:pPr>
              <w:snapToGrid w:val="0"/>
              <w:ind w:left="136" w:leftChars="65" w:right="111" w:rightChars="53" w:firstLine="1"/>
              <w:rPr>
                <w:rFonts w:ascii="仿宋_GB2312" w:eastAsia="仿宋_GB2312"/>
                <w:sz w:val="24"/>
              </w:rPr>
            </w:pPr>
            <w:r>
              <w:rPr>
                <w:rFonts w:hint="eastAsia" w:ascii="仿宋_GB2312" w:eastAsia="仿宋_GB2312"/>
                <w:sz w:val="24"/>
              </w:rPr>
              <w:t>充分发挥青年志愿者在乡村振兴、文明创建、生态保护、基层治理等领域的积极作用，开展“保护母亲河 学雷锋志愿服务”“乡村振兴行”等主题活动，组织动员广大青年志愿者积极参与志愿服务，凝心聚力服务地区振兴发展。</w:t>
            </w:r>
          </w:p>
        </w:tc>
      </w:tr>
    </w:tbl>
    <w:p>
      <w:pPr>
        <w:widowControl/>
        <w:jc w:val="left"/>
        <w:rPr>
          <w:rFonts w:ascii="仿宋_GB2312" w:eastAsia="仿宋_GB2312"/>
          <w:sz w:val="24"/>
        </w:rPr>
      </w:pPr>
      <w:r>
        <w:rPr>
          <w:rFonts w:ascii="仿宋_GB2312" w:eastAsia="仿宋_GB2312"/>
          <w:sz w:val="24"/>
        </w:rPr>
        <w:br w:type="page"/>
      </w:r>
    </w:p>
    <w:p>
      <w:pPr>
        <w:widowControl/>
        <w:spacing w:line="520" w:lineRule="exact"/>
        <w:jc w:val="left"/>
        <w:rPr>
          <w:rFonts w:ascii="黑体" w:hAnsi="黑体" w:eastAsia="黑体"/>
          <w:sz w:val="28"/>
          <w:szCs w:val="28"/>
        </w:rPr>
      </w:pPr>
      <w:r>
        <w:rPr>
          <w:rFonts w:hint="eastAsia" w:ascii="黑体" w:hAnsi="黑体" w:eastAsia="黑体"/>
          <w:sz w:val="28"/>
          <w:szCs w:val="28"/>
        </w:rPr>
        <w:t>附件</w:t>
      </w:r>
      <w:r>
        <w:rPr>
          <w:rFonts w:ascii="黑体" w:hAnsi="黑体" w:eastAsia="黑体"/>
          <w:sz w:val="28"/>
          <w:szCs w:val="28"/>
        </w:rPr>
        <w:t>2</w:t>
      </w:r>
    </w:p>
    <w:p>
      <w:pPr>
        <w:adjustRightInd w:val="0"/>
        <w:snapToGrid w:val="0"/>
        <w:spacing w:line="560" w:lineRule="exact"/>
        <w:jc w:val="center"/>
        <w:rPr>
          <w:rFonts w:ascii="方正小标宋简体" w:eastAsia="方正小标宋简体"/>
          <w:sz w:val="36"/>
          <w:szCs w:val="36"/>
        </w:rPr>
      </w:pPr>
      <w:r>
        <w:rPr>
          <w:rFonts w:hint="eastAsia" w:ascii="方正小标宋简体" w:eastAsia="方正小标宋简体"/>
          <w:sz w:val="36"/>
          <w:szCs w:val="36"/>
        </w:rPr>
        <w:t>2</w:t>
      </w:r>
      <w:r>
        <w:rPr>
          <w:rFonts w:ascii="方正小标宋简体" w:eastAsia="方正小标宋简体"/>
          <w:sz w:val="36"/>
          <w:szCs w:val="36"/>
        </w:rPr>
        <w:t>024</w:t>
      </w:r>
      <w:r>
        <w:rPr>
          <w:rFonts w:hint="eastAsia" w:ascii="方正小标宋简体" w:eastAsia="方正小标宋简体"/>
          <w:sz w:val="36"/>
          <w:szCs w:val="36"/>
        </w:rPr>
        <w:t>年十佳团日</w:t>
      </w:r>
      <w:r>
        <w:rPr>
          <w:rFonts w:ascii="方正小标宋简体" w:eastAsia="方正小标宋简体"/>
          <w:sz w:val="36"/>
          <w:szCs w:val="36"/>
        </w:rPr>
        <w:t>活动</w:t>
      </w:r>
      <w:r>
        <w:rPr>
          <w:rFonts w:hint="eastAsia" w:ascii="方正小标宋简体" w:eastAsia="方正小标宋简体"/>
          <w:sz w:val="36"/>
          <w:szCs w:val="36"/>
        </w:rPr>
        <w:t>推荐表</w:t>
      </w:r>
    </w:p>
    <w:tbl>
      <w:tblPr>
        <w:tblStyle w:val="8"/>
        <w:tblW w:w="97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032"/>
        <w:gridCol w:w="2499"/>
        <w:gridCol w:w="2835"/>
        <w:gridCol w:w="24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1" w:hRule="exact"/>
          <w:jc w:val="center"/>
        </w:trPr>
        <w:tc>
          <w:tcPr>
            <w:tcW w:w="203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rFonts w:ascii="仿宋_GB2312" w:eastAsia="仿宋_GB2312"/>
                <w:sz w:val="24"/>
              </w:rPr>
            </w:pPr>
            <w:r>
              <w:rPr>
                <w:rFonts w:hint="eastAsia" w:ascii="仿宋_GB2312" w:eastAsia="仿宋_GB2312"/>
                <w:sz w:val="24"/>
              </w:rPr>
              <w:t>活动名称</w:t>
            </w:r>
          </w:p>
        </w:tc>
        <w:tc>
          <w:tcPr>
            <w:tcW w:w="7744"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rFonts w:ascii="仿宋_GB2312" w:eastAsia="仿宋_GB2312"/>
                <w:color w:val="000000"/>
                <w:sz w:val="24"/>
              </w:rPr>
            </w:pPr>
            <w:r>
              <w:rPr>
                <w:rFonts w:hint="eastAsia" w:ascii="仿宋_GB2312" w:eastAsia="仿宋_GB2312"/>
                <w:color w:val="000000"/>
                <w:sz w:val="24"/>
              </w:rPr>
              <w:t>不加任何标点，逗号以空格代替，末尾不加“团日活动”</w:t>
            </w:r>
            <w:r>
              <w:rPr>
                <w:rFonts w:ascii="仿宋_GB2312" w:eastAsia="仿宋_GB2312"/>
                <w:color w:val="000000"/>
                <w:sz w:val="24"/>
              </w:rPr>
              <w:t>4</w:t>
            </w:r>
            <w:r>
              <w:rPr>
                <w:rFonts w:hint="eastAsia" w:ascii="仿宋_GB2312" w:eastAsia="仿宋_GB2312"/>
                <w:color w:val="000000"/>
                <w:sz w:val="24"/>
              </w:rPr>
              <w:t>个字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1" w:hRule="exact"/>
          <w:jc w:val="center"/>
        </w:trPr>
        <w:tc>
          <w:tcPr>
            <w:tcW w:w="203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rFonts w:ascii="仿宋_GB2312" w:eastAsia="仿宋_GB2312"/>
                <w:sz w:val="24"/>
              </w:rPr>
            </w:pPr>
            <w:r>
              <w:rPr>
                <w:rFonts w:hint="eastAsia" w:ascii="仿宋_GB2312" w:eastAsia="仿宋_GB2312"/>
                <w:sz w:val="24"/>
              </w:rPr>
              <w:t>团支部名称</w:t>
            </w:r>
          </w:p>
        </w:tc>
        <w:tc>
          <w:tcPr>
            <w:tcW w:w="7744"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rFonts w:ascii="仿宋_GB2312" w:eastAsia="仿宋_GB2312"/>
                <w:color w:val="000000"/>
                <w:sz w:val="24"/>
              </w:rPr>
            </w:pPr>
            <w:r>
              <w:rPr>
                <w:rFonts w:hint="eastAsia" w:ascii="仿宋_GB2312" w:eastAsia="仿宋_GB2312"/>
                <w:color w:val="000000"/>
                <w:sz w:val="24"/>
              </w:rPr>
              <w:t>必须为团支部（区县/单位+（第x）团支部，涉及数字使用阿拉伯数字）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1" w:hRule="exact"/>
          <w:jc w:val="center"/>
        </w:trPr>
        <w:tc>
          <w:tcPr>
            <w:tcW w:w="203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rFonts w:ascii="仿宋_GB2312" w:eastAsia="仿宋_GB2312"/>
                <w:sz w:val="24"/>
              </w:rPr>
            </w:pPr>
            <w:r>
              <w:rPr>
                <w:rFonts w:hint="eastAsia" w:ascii="仿宋_GB2312" w:eastAsia="仿宋_GB2312"/>
                <w:sz w:val="24"/>
              </w:rPr>
              <w:t>活动主题</w:t>
            </w:r>
          </w:p>
        </w:tc>
        <w:tc>
          <w:tcPr>
            <w:tcW w:w="7744"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rFonts w:ascii="仿宋_GB2312"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1" w:hRule="exact"/>
          <w:jc w:val="center"/>
        </w:trPr>
        <w:tc>
          <w:tcPr>
            <w:tcW w:w="203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rFonts w:ascii="仿宋_GB2312" w:eastAsia="仿宋_GB2312"/>
                <w:sz w:val="24"/>
              </w:rPr>
            </w:pPr>
            <w:r>
              <w:rPr>
                <w:rFonts w:hint="eastAsia" w:ascii="仿宋_GB2312" w:eastAsia="仿宋_GB2312"/>
                <w:sz w:val="24"/>
              </w:rPr>
              <w:t>团支部书记</w:t>
            </w:r>
          </w:p>
        </w:tc>
        <w:tc>
          <w:tcPr>
            <w:tcW w:w="249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rPr>
                <w:rFonts w:ascii="仿宋_GB2312" w:eastAsia="仿宋_GB2312"/>
                <w:sz w:val="24"/>
              </w:rPr>
            </w:pPr>
          </w:p>
        </w:tc>
        <w:tc>
          <w:tcPr>
            <w:tcW w:w="283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rFonts w:ascii="仿宋_GB2312" w:eastAsia="仿宋_GB2312"/>
                <w:sz w:val="24"/>
              </w:rPr>
            </w:pPr>
            <w:r>
              <w:rPr>
                <w:rFonts w:hint="eastAsia" w:ascii="仿宋_GB2312" w:eastAsia="仿宋_GB2312"/>
                <w:color w:val="000000"/>
                <w:sz w:val="24"/>
              </w:rPr>
              <w:t>联系电话</w:t>
            </w:r>
          </w:p>
        </w:tc>
        <w:tc>
          <w:tcPr>
            <w:tcW w:w="241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rFonts w:ascii="仿宋_GB2312" w:eastAsia="仿宋_GB2312"/>
                <w:sz w:val="24"/>
              </w:rPr>
            </w:pPr>
            <w:r>
              <w:rPr>
                <w:rFonts w:ascii="仿宋_GB2312" w:eastAsia="仿宋_GB2312"/>
                <w:color w:val="000000"/>
                <w:sz w:val="24"/>
              </w:rPr>
              <w:t>13700000000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1" w:hRule="exact"/>
          <w:jc w:val="center"/>
        </w:trPr>
        <w:tc>
          <w:tcPr>
            <w:tcW w:w="2032" w:type="dxa"/>
            <w:tcBorders>
              <w:top w:val="single" w:color="auto" w:sz="4" w:space="0"/>
              <w:left w:val="single" w:color="auto" w:sz="4" w:space="0"/>
              <w:bottom w:val="single" w:color="auto" w:sz="4" w:space="0"/>
              <w:right w:val="single" w:color="auto" w:sz="4" w:space="0"/>
            </w:tcBorders>
          </w:tcPr>
          <w:p>
            <w:pPr>
              <w:adjustRightInd w:val="0"/>
              <w:snapToGrid w:val="0"/>
              <w:spacing w:line="560" w:lineRule="exact"/>
              <w:jc w:val="center"/>
              <w:rPr>
                <w:rFonts w:ascii="仿宋_GB2312" w:eastAsia="仿宋_GB2312"/>
                <w:sz w:val="24"/>
              </w:rPr>
            </w:pPr>
            <w:r>
              <w:rPr>
                <w:rFonts w:hint="eastAsia" w:ascii="仿宋_GB2312" w:eastAsia="仿宋_GB2312"/>
                <w:sz w:val="24"/>
              </w:rPr>
              <w:t>去年对标定级等次</w:t>
            </w:r>
          </w:p>
        </w:tc>
        <w:tc>
          <w:tcPr>
            <w:tcW w:w="2499" w:type="dxa"/>
            <w:tcBorders>
              <w:top w:val="single" w:color="auto" w:sz="4" w:space="0"/>
              <w:left w:val="single" w:color="auto" w:sz="4" w:space="0"/>
              <w:bottom w:val="single" w:color="auto" w:sz="4" w:space="0"/>
              <w:right w:val="single" w:color="auto" w:sz="4" w:space="0"/>
            </w:tcBorders>
          </w:tcPr>
          <w:p>
            <w:pPr>
              <w:adjustRightInd w:val="0"/>
              <w:snapToGrid w:val="0"/>
              <w:spacing w:line="560" w:lineRule="exact"/>
              <w:jc w:val="center"/>
              <w:rPr>
                <w:rFonts w:ascii="仿宋_GB2312" w:eastAsia="仿宋_GB2312"/>
                <w:sz w:val="24"/>
              </w:rPr>
            </w:pPr>
            <w:r>
              <w:rPr>
                <w:rFonts w:hint="eastAsia" w:ascii="仿宋_GB2312" w:eastAsia="仿宋_GB2312"/>
                <w:sz w:val="24"/>
              </w:rPr>
              <w:t>X星</w:t>
            </w:r>
          </w:p>
        </w:tc>
        <w:tc>
          <w:tcPr>
            <w:tcW w:w="2835" w:type="dxa"/>
            <w:tcBorders>
              <w:top w:val="single" w:color="auto" w:sz="4" w:space="0"/>
              <w:left w:val="single" w:color="auto" w:sz="4" w:space="0"/>
              <w:bottom w:val="single" w:color="auto" w:sz="4" w:space="0"/>
              <w:right w:val="single" w:color="auto" w:sz="4" w:space="0"/>
            </w:tcBorders>
          </w:tcPr>
          <w:p>
            <w:pPr>
              <w:adjustRightInd w:val="0"/>
              <w:snapToGrid w:val="0"/>
              <w:spacing w:line="560" w:lineRule="exact"/>
              <w:jc w:val="center"/>
              <w:rPr>
                <w:rFonts w:ascii="仿宋_GB2312" w:eastAsia="仿宋_GB2312"/>
                <w:sz w:val="24"/>
              </w:rPr>
            </w:pPr>
            <w:r>
              <w:rPr>
                <w:rFonts w:hint="eastAsia" w:ascii="仿宋_GB2312" w:eastAsia="仿宋_GB2312"/>
                <w:sz w:val="24"/>
              </w:rPr>
              <w:t>团员总数</w:t>
            </w:r>
          </w:p>
        </w:tc>
        <w:tc>
          <w:tcPr>
            <w:tcW w:w="2410" w:type="dxa"/>
            <w:tcBorders>
              <w:top w:val="single" w:color="auto" w:sz="4" w:space="0"/>
              <w:left w:val="single" w:color="auto" w:sz="4" w:space="0"/>
              <w:bottom w:val="single" w:color="auto" w:sz="4" w:space="0"/>
              <w:right w:val="single" w:color="auto" w:sz="4" w:space="0"/>
            </w:tcBorders>
          </w:tcPr>
          <w:p>
            <w:pPr>
              <w:adjustRightInd w:val="0"/>
              <w:snapToGrid w:val="0"/>
              <w:spacing w:line="560" w:lineRule="exact"/>
              <w:jc w:val="center"/>
              <w:rPr>
                <w:rFonts w:ascii="仿宋_GB2312" w:eastAsia="仿宋_GB2312"/>
                <w:sz w:val="24"/>
              </w:rPr>
            </w:pPr>
            <w:r>
              <w:rPr>
                <w:rFonts w:hint="eastAsia" w:ascii="仿宋_GB2312" w:eastAsia="仿宋_GB2312"/>
                <w:sz w:val="24"/>
              </w:rPr>
              <w:t>XX人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1" w:hRule="exact"/>
          <w:jc w:val="center"/>
        </w:trPr>
        <w:tc>
          <w:tcPr>
            <w:tcW w:w="203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rFonts w:ascii="仿宋_GB2312" w:eastAsia="仿宋_GB2312"/>
                <w:sz w:val="24"/>
              </w:rPr>
            </w:pPr>
            <w:r>
              <w:rPr>
                <w:rFonts w:hint="eastAsia" w:ascii="仿宋_GB2312" w:eastAsia="仿宋_GB2312"/>
                <w:sz w:val="24"/>
              </w:rPr>
              <w:t>最近换届时间</w:t>
            </w:r>
          </w:p>
        </w:tc>
        <w:tc>
          <w:tcPr>
            <w:tcW w:w="249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rFonts w:ascii="仿宋_GB2312" w:eastAsia="仿宋_GB2312"/>
                <w:sz w:val="24"/>
              </w:rPr>
            </w:pPr>
            <w:r>
              <w:rPr>
                <w:rFonts w:hint="eastAsia" w:ascii="仿宋_GB2312" w:eastAsia="仿宋_GB2312"/>
                <w:color w:val="000000"/>
                <w:sz w:val="24"/>
              </w:rPr>
              <w:t>格式为2</w:t>
            </w:r>
            <w:r>
              <w:rPr>
                <w:rFonts w:ascii="仿宋_GB2312" w:eastAsia="仿宋_GB2312"/>
                <w:color w:val="000000"/>
                <w:sz w:val="24"/>
              </w:rPr>
              <w:t>0</w:t>
            </w:r>
            <w:r>
              <w:rPr>
                <w:rFonts w:hint="eastAsia" w:ascii="仿宋_GB2312" w:eastAsia="仿宋_GB2312"/>
                <w:color w:val="000000"/>
                <w:sz w:val="24"/>
              </w:rPr>
              <w:t>xx年xx月</w:t>
            </w:r>
          </w:p>
        </w:tc>
        <w:tc>
          <w:tcPr>
            <w:tcW w:w="283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_GB2312" w:eastAsia="仿宋_GB2312"/>
                <w:sz w:val="24"/>
              </w:rPr>
            </w:pPr>
            <w:r>
              <w:rPr>
                <w:rFonts w:hint="eastAsia" w:ascii="仿宋_GB2312" w:eastAsia="仿宋_GB2312"/>
                <w:sz w:val="24"/>
              </w:rPr>
              <w:t>去年是否入选</w:t>
            </w:r>
          </w:p>
          <w:p>
            <w:pPr>
              <w:adjustRightInd w:val="0"/>
              <w:snapToGrid w:val="0"/>
              <w:jc w:val="center"/>
              <w:rPr>
                <w:rFonts w:ascii="仿宋_GB2312" w:eastAsia="仿宋_GB2312"/>
                <w:sz w:val="24"/>
              </w:rPr>
            </w:pPr>
            <w:r>
              <w:rPr>
                <w:rFonts w:hint="eastAsia" w:ascii="仿宋_GB2312" w:eastAsia="仿宋_GB2312"/>
                <w:sz w:val="24"/>
              </w:rPr>
              <w:t>十佳“十佳团日”</w:t>
            </w:r>
          </w:p>
        </w:tc>
        <w:tc>
          <w:tcPr>
            <w:tcW w:w="241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rFonts w:ascii="仿宋_GB2312" w:eastAsia="仿宋_GB2312"/>
                <w:sz w:val="24"/>
              </w:rPr>
            </w:pPr>
            <w:r>
              <w:rPr>
                <w:rFonts w:hint="eastAsia" w:ascii="仿宋_GB2312" w:eastAsia="仿宋_GB2312"/>
                <w:color w:val="000000"/>
                <w:sz w:val="24"/>
              </w:rPr>
              <w:t>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1" w:hRule="exact"/>
          <w:jc w:val="center"/>
        </w:trPr>
        <w:tc>
          <w:tcPr>
            <w:tcW w:w="203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rFonts w:ascii="仿宋_GB2312" w:eastAsia="仿宋_GB2312"/>
                <w:sz w:val="24"/>
              </w:rPr>
            </w:pPr>
            <w:r>
              <w:rPr>
                <w:rFonts w:hint="eastAsia" w:ascii="仿宋_GB2312" w:eastAsia="仿宋_GB2312"/>
                <w:sz w:val="24"/>
              </w:rPr>
              <w:t>项目微信报道链</w:t>
            </w:r>
          </w:p>
        </w:tc>
        <w:tc>
          <w:tcPr>
            <w:tcW w:w="249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rFonts w:ascii="仿宋_GB2312" w:eastAsia="仿宋_GB2312"/>
                <w:sz w:val="24"/>
              </w:rPr>
            </w:pPr>
          </w:p>
        </w:tc>
        <w:tc>
          <w:tcPr>
            <w:tcW w:w="283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rFonts w:ascii="仿宋_GB2312" w:eastAsia="仿宋_GB2312"/>
                <w:sz w:val="24"/>
              </w:rPr>
            </w:pPr>
            <w:r>
              <w:rPr>
                <w:rFonts w:hint="eastAsia" w:ascii="仿宋_GB2312" w:eastAsia="仿宋_GB2312"/>
                <w:sz w:val="24"/>
              </w:rPr>
              <w:t>百度网盘链接</w:t>
            </w:r>
          </w:p>
        </w:tc>
        <w:tc>
          <w:tcPr>
            <w:tcW w:w="241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rFonts w:ascii="仿宋_GB2312" w:eastAsia="仿宋_GB2312"/>
                <w:sz w:val="24"/>
              </w:rPr>
            </w:pPr>
            <w:r>
              <w:rPr>
                <w:rFonts w:hint="eastAsia" w:ascii="仿宋_GB2312" w:eastAsia="仿宋_GB2312"/>
                <w:color w:val="000000"/>
                <w:sz w:val="24"/>
              </w:rPr>
              <w:t>分享密码设为1</w:t>
            </w:r>
            <w:r>
              <w:rPr>
                <w:rFonts w:ascii="仿宋_GB2312" w:eastAsia="仿宋_GB2312"/>
                <w:color w:val="000000"/>
                <w:sz w:val="24"/>
              </w:rPr>
              <w:t>234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5" w:hRule="exact"/>
          <w:jc w:val="center"/>
        </w:trPr>
        <w:tc>
          <w:tcPr>
            <w:tcW w:w="203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rFonts w:ascii="仿宋_GB2312" w:eastAsia="仿宋_GB2312"/>
                <w:sz w:val="24"/>
              </w:rPr>
            </w:pPr>
            <w:r>
              <w:rPr>
                <w:rFonts w:hint="eastAsia" w:ascii="仿宋_GB2312" w:eastAsia="仿宋_GB2312"/>
                <w:sz w:val="24"/>
              </w:rPr>
              <w:t>近三年所获省级（含）以上荣誉</w:t>
            </w:r>
          </w:p>
        </w:tc>
        <w:tc>
          <w:tcPr>
            <w:tcW w:w="7744" w:type="dxa"/>
            <w:gridSpan w:val="3"/>
            <w:tcBorders>
              <w:top w:val="single" w:color="auto" w:sz="4" w:space="0"/>
              <w:left w:val="single" w:color="auto" w:sz="4" w:space="0"/>
              <w:bottom w:val="single" w:color="auto" w:sz="4" w:space="0"/>
              <w:right w:val="single" w:color="auto" w:sz="4" w:space="0"/>
            </w:tcBorders>
            <w:vAlign w:val="center"/>
          </w:tcPr>
          <w:p>
            <w:pPr>
              <w:snapToGrid w:val="0"/>
              <w:rPr>
                <w:rFonts w:ascii="仿宋_GB2312" w:eastAsia="仿宋_GB2312"/>
                <w:sz w:val="24"/>
              </w:rPr>
            </w:pPr>
            <w:r>
              <w:rPr>
                <w:rFonts w:hint="eastAsia" w:ascii="仿宋_GB2312" w:eastAsia="仿宋_GB2312"/>
                <w:sz w:val="24"/>
              </w:rPr>
              <w:t>组织所获荣誉，非个人。表彰时间应在20</w:t>
            </w:r>
            <w:r>
              <w:rPr>
                <w:rFonts w:ascii="仿宋_GB2312" w:eastAsia="仿宋_GB2312"/>
                <w:sz w:val="24"/>
              </w:rPr>
              <w:t>21</w:t>
            </w:r>
            <w:r>
              <w:rPr>
                <w:rFonts w:hint="eastAsia" w:ascii="仿宋_GB2312" w:eastAsia="仿宋_GB2312"/>
                <w:sz w:val="24"/>
              </w:rPr>
              <w:t>年1月1日以后，不含2024年。所获荣誉填1-3项，以政治类荣誉为主，不包括才艺类、竞赛类荣誉；省、市级其他部门表彰的综合类荣誉，如先进集体等可纳入。</w:t>
            </w:r>
          </w:p>
          <w:p>
            <w:pPr>
              <w:snapToGrid w:val="0"/>
              <w:rPr>
                <w:rFonts w:ascii="仿宋_GB2312" w:eastAsia="仿宋_GB2312"/>
                <w:sz w:val="24"/>
              </w:rPr>
            </w:pPr>
            <w:r>
              <w:rPr>
                <w:rFonts w:hint="eastAsia" w:ascii="仿宋_GB2312" w:eastAsia="仿宋_GB2312"/>
                <w:sz w:val="24"/>
              </w:rPr>
              <w:t>格式为日期+荣誉名称，示例：×年×月  被××评为××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9" w:hRule="exact"/>
          <w:jc w:val="center"/>
        </w:trPr>
        <w:tc>
          <w:tcPr>
            <w:tcW w:w="203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rFonts w:ascii="仿宋_GB2312" w:eastAsia="仿宋_GB2312"/>
                <w:sz w:val="24"/>
              </w:rPr>
            </w:pPr>
            <w:r>
              <w:rPr>
                <w:rFonts w:hint="eastAsia" w:ascii="仿宋_GB2312" w:eastAsia="仿宋_GB2312"/>
                <w:sz w:val="24"/>
              </w:rPr>
              <w:t>活动推广词</w:t>
            </w:r>
          </w:p>
        </w:tc>
        <w:tc>
          <w:tcPr>
            <w:tcW w:w="7744"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_GB2312" w:eastAsia="仿宋_GB2312"/>
                <w:sz w:val="24"/>
              </w:rPr>
            </w:pPr>
            <w:r>
              <w:rPr>
                <w:rFonts w:ascii="仿宋_GB2312" w:eastAsia="仿宋_GB2312"/>
                <w:sz w:val="24"/>
              </w:rPr>
              <w:t>2</w:t>
            </w:r>
            <w:r>
              <w:rPr>
                <w:rFonts w:hint="eastAsia" w:ascii="仿宋_GB2312" w:eastAsia="仿宋_GB2312"/>
                <w:sz w:val="24"/>
              </w:rPr>
              <w:t>00字以内</w:t>
            </w:r>
          </w:p>
          <w:p>
            <w:pPr>
              <w:snapToGrid w:val="0"/>
              <w:ind w:left="143" w:leftChars="68" w:right="141" w:rightChars="67"/>
              <w:rPr>
                <w:rFonts w:ascii="仿宋_GB2312" w:eastAsia="仿宋_GB2312"/>
                <w:sz w:val="24"/>
              </w:rPr>
            </w:pPr>
            <w:r>
              <w:rPr>
                <w:rFonts w:hint="eastAsia" w:ascii="仿宋_GB2312" w:eastAsia="仿宋_GB2312"/>
                <w:sz w:val="24"/>
              </w:rPr>
              <w:t>（示例：椿树街道机关团支部联合街道党群服务中心组织开展“志愿服务一条街”活动，通过开展主题团日活动，引导、鼓励团员青年积极参与社会实践与志愿服务，为地区居民提供了多式多样的便捷服务。通过办好民生微实事，增进百姓福祉，激发了广大团员回馈社会，无私奉献的精神，传递了团组织的青春正能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052" w:hRule="exact"/>
          <w:jc w:val="center"/>
        </w:trPr>
        <w:tc>
          <w:tcPr>
            <w:tcW w:w="203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rFonts w:ascii="仿宋_GB2312" w:eastAsia="仿宋_GB2312"/>
                <w:sz w:val="24"/>
              </w:rPr>
            </w:pPr>
            <w:r>
              <w:rPr>
                <w:rFonts w:hint="eastAsia" w:ascii="仿宋_GB2312" w:eastAsia="仿宋_GB2312"/>
                <w:sz w:val="24"/>
              </w:rPr>
              <w:t>组织实施过程</w:t>
            </w:r>
          </w:p>
        </w:tc>
        <w:tc>
          <w:tcPr>
            <w:tcW w:w="7744" w:type="dxa"/>
            <w:gridSpan w:val="3"/>
            <w:tcBorders>
              <w:top w:val="single" w:color="auto" w:sz="4" w:space="0"/>
              <w:left w:val="single" w:color="auto" w:sz="4" w:space="0"/>
              <w:bottom w:val="single" w:color="auto" w:sz="4" w:space="0"/>
              <w:right w:val="single" w:color="auto" w:sz="4" w:space="0"/>
            </w:tcBorders>
            <w:vAlign w:val="center"/>
          </w:tcPr>
          <w:p>
            <w:pPr>
              <w:snapToGrid w:val="0"/>
              <w:ind w:left="277" w:leftChars="132" w:right="252" w:rightChars="120" w:firstLine="4" w:firstLineChars="2"/>
              <w:rPr>
                <w:rFonts w:ascii="仿宋_GB2312" w:eastAsia="仿宋_GB2312"/>
                <w:sz w:val="24"/>
              </w:rPr>
            </w:pPr>
            <w:r>
              <w:rPr>
                <w:rFonts w:ascii="仿宋_GB2312" w:eastAsia="仿宋_GB2312"/>
                <w:sz w:val="24"/>
              </w:rPr>
              <w:t>5</w:t>
            </w:r>
            <w:r>
              <w:rPr>
                <w:rFonts w:hint="eastAsia" w:ascii="仿宋_GB2312" w:eastAsia="仿宋_GB2312"/>
                <w:sz w:val="24"/>
              </w:rPr>
              <w:t>00字以内。此部分应侧重活动介绍，包含两个部分，【活动准备】【活动开展】。具体体现时间、地点、人物、活动开展过程环节，以及项目效果等，不要写成工作汇报。</w:t>
            </w:r>
          </w:p>
          <w:p>
            <w:pPr>
              <w:snapToGrid w:val="0"/>
              <w:jc w:val="center"/>
              <w:rPr>
                <w:rFonts w:ascii="仿宋_GB2312" w:eastAsia="仿宋_GB2312"/>
                <w:sz w:val="24"/>
              </w:rPr>
            </w:pPr>
            <w:r>
              <w:rPr>
                <w:rFonts w:hint="eastAsia" w:ascii="仿宋_GB2312" w:eastAsia="仿宋_GB2312"/>
                <w:sz w:val="24"/>
              </w:rPr>
              <w:t>示例：</w:t>
            </w:r>
          </w:p>
          <w:p>
            <w:pPr>
              <w:snapToGrid w:val="0"/>
              <w:ind w:left="277" w:leftChars="132" w:right="141" w:rightChars="67"/>
              <w:rPr>
                <w:rFonts w:ascii="仿宋_GB2312" w:eastAsia="仿宋_GB2312"/>
                <w:sz w:val="24"/>
              </w:rPr>
            </w:pPr>
            <w:r>
              <w:rPr>
                <w:rFonts w:hint="eastAsia" w:ascii="仿宋_GB2312" w:eastAsia="仿宋_GB2312"/>
                <w:sz w:val="24"/>
              </w:rPr>
              <w:t>一、活动准备</w:t>
            </w:r>
          </w:p>
          <w:p>
            <w:pPr>
              <w:snapToGrid w:val="0"/>
              <w:ind w:left="277" w:leftChars="132" w:right="141" w:rightChars="67"/>
              <w:rPr>
                <w:rFonts w:ascii="仿宋_GB2312" w:eastAsia="仿宋_GB2312"/>
                <w:sz w:val="24"/>
              </w:rPr>
            </w:pPr>
            <w:r>
              <w:rPr>
                <w:rFonts w:hint="eastAsia" w:ascii="仿宋_GB2312" w:eastAsia="仿宋_GB2312"/>
                <w:sz w:val="24"/>
              </w:rPr>
              <w:t>1.指导团支部成员组队，在自愿的原则上以3个同学为宜。</w:t>
            </w:r>
          </w:p>
          <w:p>
            <w:pPr>
              <w:snapToGrid w:val="0"/>
              <w:ind w:left="277" w:leftChars="132" w:right="141" w:rightChars="67"/>
              <w:rPr>
                <w:rFonts w:ascii="仿宋_GB2312" w:eastAsia="仿宋_GB2312"/>
                <w:sz w:val="24"/>
              </w:rPr>
            </w:pPr>
            <w:r>
              <w:rPr>
                <w:rFonts w:hint="eastAsia" w:ascii="仿宋_GB2312" w:eastAsia="仿宋_GB2312"/>
                <w:sz w:val="24"/>
              </w:rPr>
              <w:t>2.案例的选取与准备，选取目前公众关注的热点时政，鼓励利用综合媒体，创新展示形式。</w:t>
            </w:r>
          </w:p>
          <w:p>
            <w:pPr>
              <w:snapToGrid w:val="0"/>
              <w:ind w:left="277" w:leftChars="132" w:right="141" w:rightChars="67"/>
              <w:rPr>
                <w:rFonts w:ascii="仿宋_GB2312" w:eastAsia="仿宋_GB2312"/>
                <w:sz w:val="24"/>
              </w:rPr>
            </w:pPr>
            <w:r>
              <w:rPr>
                <w:rFonts w:hint="eastAsia" w:ascii="仿宋_GB2312" w:eastAsia="仿宋_GB2312"/>
                <w:sz w:val="24"/>
              </w:rPr>
              <w:t>3.推选活动主持人，由主持人和团支委商定活动相关程序并组 织活动的实施；制定活动准则，按主要环节确定权重分值作为评分标准。要求团队展示有新意；案例分析展示内容丰富、条理清晰、结构合理，观点有说服力且有一定深度.阐述流利、时间把握好；现场分析要观点鲜明.不偏激、论据充分.客观公正、实事求是。</w:t>
            </w:r>
          </w:p>
          <w:p>
            <w:pPr>
              <w:snapToGrid w:val="0"/>
              <w:ind w:left="277" w:leftChars="132" w:right="141" w:rightChars="67"/>
              <w:rPr>
                <w:rFonts w:ascii="仿宋_GB2312" w:eastAsia="仿宋_GB2312"/>
                <w:sz w:val="24"/>
              </w:rPr>
            </w:pPr>
            <w:r>
              <w:rPr>
                <w:rFonts w:hint="eastAsia" w:ascii="仿宋_GB2312" w:eastAsia="仿宋_GB2312"/>
                <w:sz w:val="24"/>
              </w:rPr>
              <w:t>二、活动开展</w:t>
            </w:r>
          </w:p>
          <w:p>
            <w:pPr>
              <w:snapToGrid w:val="0"/>
              <w:ind w:left="277" w:leftChars="132" w:right="141" w:rightChars="67"/>
              <w:rPr>
                <w:rFonts w:ascii="仿宋_GB2312" w:eastAsia="仿宋_GB2312"/>
                <w:sz w:val="24"/>
              </w:rPr>
            </w:pPr>
            <w:r>
              <w:rPr>
                <w:rFonts w:hint="eastAsia" w:ascii="仿宋_GB2312" w:eastAsia="仿宋_GB2312"/>
                <w:sz w:val="24"/>
              </w:rPr>
              <w:t>1.活动介绍，主持人介绍活动概况和活动程序、要求等，时间控制在5分钟内；团队展示，通过各形式展示由团队事先商定的团队名称、分工专长等内容，时间控制在2分钟左右。</w:t>
            </w:r>
          </w:p>
          <w:p>
            <w:pPr>
              <w:snapToGrid w:val="0"/>
              <w:ind w:left="277" w:leftChars="132" w:right="141" w:rightChars="67"/>
              <w:rPr>
                <w:rFonts w:ascii="仿宋_GB2312" w:eastAsia="仿宋_GB2312"/>
                <w:sz w:val="24"/>
              </w:rPr>
            </w:pPr>
            <w:r>
              <w:rPr>
                <w:rFonts w:hint="eastAsia" w:ascii="仿宋_GB2312" w:eastAsia="仿宋_GB2312"/>
                <w:sz w:val="24"/>
              </w:rPr>
              <w:t>2.陈述与答辩，将自备案例分析的内容进行陈述，评委老师和同学就案例分析的内容和陈述情况进行提问，每个团队展示时间为5分钟，答辩时间为1分钟。</w:t>
            </w:r>
          </w:p>
          <w:p>
            <w:pPr>
              <w:snapToGrid w:val="0"/>
              <w:ind w:left="277" w:leftChars="132" w:right="141" w:rightChars="67"/>
              <w:rPr>
                <w:rFonts w:ascii="仿宋_GB2312" w:eastAsia="仿宋_GB2312"/>
                <w:sz w:val="24"/>
              </w:rPr>
            </w:pPr>
            <w:r>
              <w:rPr>
                <w:rFonts w:hint="eastAsia" w:ascii="仿宋_GB2312" w:eastAsia="仿宋_GB2312"/>
                <w:sz w:val="24"/>
              </w:rPr>
              <w:t>3.现场分析，由支部为每个小组准备一个时政案例材料，由各小组现场抽签并进行分析，考核各小组的现场应变能力，时间为2分钟左右。</w:t>
            </w:r>
          </w:p>
          <w:p>
            <w:pPr>
              <w:snapToGrid w:val="0"/>
              <w:ind w:left="277" w:leftChars="132" w:right="141" w:rightChars="67"/>
              <w:rPr>
                <w:rFonts w:ascii="仿宋_GB2312" w:eastAsia="仿宋_GB2312"/>
                <w:sz w:val="24"/>
              </w:rPr>
            </w:pPr>
            <w:r>
              <w:rPr>
                <w:rFonts w:hint="eastAsia" w:ascii="仿宋_GB2312" w:eastAsia="仿宋_GB2312"/>
                <w:sz w:val="24"/>
              </w:rPr>
              <w:t>4.评分与点评，评委根据以上三个环节的团队表现评分并点评，根据活动准则进行评分，由评委老师进行活动总体点评。</w:t>
            </w:r>
          </w:p>
        </w:tc>
      </w:tr>
    </w:tbl>
    <w:p>
      <w:pPr>
        <w:widowControl/>
        <w:jc w:val="left"/>
        <w:rPr>
          <w:rFonts w:ascii="仿宋_GB2312" w:eastAsia="仿宋_GB2312"/>
          <w:sz w:val="30"/>
          <w:szCs w:val="30"/>
        </w:rPr>
      </w:pPr>
    </w:p>
    <w:p>
      <w:pPr>
        <w:widowControl/>
        <w:spacing w:line="520" w:lineRule="exact"/>
        <w:jc w:val="left"/>
        <w:rPr>
          <w:rFonts w:ascii="黑体" w:hAnsi="黑体" w:eastAsia="黑体"/>
          <w:sz w:val="28"/>
          <w:szCs w:val="28"/>
        </w:rPr>
      </w:pPr>
      <w:r>
        <w:rPr>
          <w:rFonts w:ascii="仿宋_GB2312" w:eastAsia="仿宋_GB2312"/>
          <w:sz w:val="30"/>
          <w:szCs w:val="30"/>
        </w:rPr>
        <w:br w:type="page"/>
      </w:r>
      <w:r>
        <w:rPr>
          <w:rFonts w:hint="eastAsia" w:ascii="黑体" w:hAnsi="黑体" w:eastAsia="黑体"/>
          <w:sz w:val="28"/>
          <w:szCs w:val="28"/>
        </w:rPr>
        <w:t>附件</w:t>
      </w:r>
      <w:r>
        <w:rPr>
          <w:rFonts w:ascii="黑体" w:hAnsi="黑体" w:eastAsia="黑体"/>
          <w:sz w:val="28"/>
          <w:szCs w:val="28"/>
        </w:rPr>
        <w:t>4</w:t>
      </w:r>
    </w:p>
    <w:tbl>
      <w:tblPr>
        <w:tblStyle w:val="9"/>
        <w:tblW w:w="9781" w:type="dxa"/>
        <w:tblInd w:w="-7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04"/>
        <w:gridCol w:w="46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04" w:type="dxa"/>
          </w:tcPr>
          <w:p>
            <w:pPr>
              <w:widowControl/>
              <w:jc w:val="center"/>
              <w:rPr>
                <w:rFonts w:ascii="仿宋_GB2312" w:eastAsia="仿宋_GB2312"/>
                <w:sz w:val="30"/>
                <w:szCs w:val="30"/>
              </w:rPr>
            </w:pPr>
            <w:r>
              <w:rPr>
                <w:rFonts w:hint="eastAsia" w:ascii="仿宋_GB2312" w:eastAsia="仿宋_GB2312"/>
                <w:sz w:val="30"/>
                <w:szCs w:val="30"/>
              </w:rPr>
              <w:t>2</w:t>
            </w:r>
            <w:r>
              <w:rPr>
                <w:rFonts w:ascii="仿宋_GB2312" w:eastAsia="仿宋_GB2312"/>
                <w:sz w:val="30"/>
                <w:szCs w:val="30"/>
              </w:rPr>
              <w:t>023</w:t>
            </w:r>
            <w:r>
              <w:rPr>
                <w:rFonts w:hint="eastAsia" w:ascii="仿宋_GB2312" w:eastAsia="仿宋_GB2312"/>
                <w:sz w:val="30"/>
                <w:szCs w:val="30"/>
              </w:rPr>
              <w:t>年“团建百强”品牌项目汇编</w:t>
            </w:r>
          </w:p>
        </w:tc>
        <w:tc>
          <w:tcPr>
            <w:tcW w:w="4677" w:type="dxa"/>
          </w:tcPr>
          <w:p>
            <w:pPr>
              <w:widowControl/>
              <w:jc w:val="center"/>
              <w:rPr>
                <w:rFonts w:ascii="仿宋_GB2312" w:eastAsia="仿宋_GB2312"/>
                <w:sz w:val="30"/>
                <w:szCs w:val="30"/>
              </w:rPr>
            </w:pPr>
            <w:r>
              <w:rPr>
                <w:rFonts w:hint="eastAsia" w:ascii="仿宋_GB2312" w:eastAsia="仿宋_GB2312"/>
                <w:sz w:val="30"/>
                <w:szCs w:val="30"/>
              </w:rPr>
              <w:t>2</w:t>
            </w:r>
            <w:r>
              <w:rPr>
                <w:rFonts w:ascii="仿宋_GB2312" w:eastAsia="仿宋_GB2312"/>
                <w:sz w:val="30"/>
                <w:szCs w:val="30"/>
              </w:rPr>
              <w:t>023</w:t>
            </w:r>
            <w:r>
              <w:rPr>
                <w:rFonts w:hint="eastAsia" w:ascii="仿宋_GB2312" w:eastAsia="仿宋_GB2312"/>
                <w:sz w:val="30"/>
                <w:szCs w:val="30"/>
              </w:rPr>
              <w:t>年团支部活力提升指南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04" w:type="dxa"/>
          </w:tcPr>
          <w:p>
            <w:pPr>
              <w:widowControl/>
              <w:jc w:val="center"/>
              <w:rPr>
                <w:rFonts w:ascii="仿宋_GB2312" w:eastAsia="仿宋_GB2312"/>
                <w:sz w:val="30"/>
                <w:szCs w:val="30"/>
              </w:rPr>
            </w:pPr>
            <w:r>
              <w:rPr>
                <w:rFonts w:ascii="仿宋_GB2312" w:eastAsia="仿宋_GB2312"/>
                <w:sz w:val="30"/>
                <w:szCs w:val="30"/>
              </w:rPr>
              <w:drawing>
                <wp:inline distT="0" distB="0" distL="0" distR="0">
                  <wp:extent cx="2339975" cy="2339975"/>
                  <wp:effectExtent l="0" t="0" r="3175" b="317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2340000" cy="2340000"/>
                          </a:xfrm>
                          <a:prstGeom prst="rect">
                            <a:avLst/>
                          </a:prstGeom>
                          <a:noFill/>
                          <a:ln>
                            <a:noFill/>
                          </a:ln>
                        </pic:spPr>
                      </pic:pic>
                    </a:graphicData>
                  </a:graphic>
                </wp:inline>
              </w:drawing>
            </w:r>
          </w:p>
        </w:tc>
        <w:tc>
          <w:tcPr>
            <w:tcW w:w="4677" w:type="dxa"/>
          </w:tcPr>
          <w:p>
            <w:pPr>
              <w:widowControl/>
              <w:jc w:val="center"/>
              <w:rPr>
                <w:rFonts w:ascii="仿宋_GB2312" w:eastAsia="仿宋_GB2312"/>
                <w:sz w:val="30"/>
                <w:szCs w:val="30"/>
              </w:rPr>
            </w:pPr>
            <w:r>
              <w:rPr>
                <w:rFonts w:ascii="仿宋_GB2312" w:eastAsia="仿宋_GB2312"/>
                <w:sz w:val="30"/>
                <w:szCs w:val="30"/>
              </w:rPr>
              <w:drawing>
                <wp:inline distT="0" distB="0" distL="0" distR="0">
                  <wp:extent cx="2355215" cy="2339975"/>
                  <wp:effectExtent l="0" t="0" r="6985" b="317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7">
                            <a:extLst>
                              <a:ext uri="{28A0092B-C50C-407E-A947-70E740481C1C}">
                                <a14:useLocalDpi xmlns:a14="http://schemas.microsoft.com/office/drawing/2010/main" val="0"/>
                              </a:ext>
                            </a:extLst>
                          </a:blip>
                          <a:srcRect l="4134" t="4133" r="4516" b="5124"/>
                          <a:stretch>
                            <a:fillRect/>
                          </a:stretch>
                        </pic:blipFill>
                        <pic:spPr>
                          <a:xfrm>
                            <a:off x="0" y="0"/>
                            <a:ext cx="2355637" cy="234000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04" w:type="dxa"/>
          </w:tcPr>
          <w:p>
            <w:pPr>
              <w:widowControl/>
              <w:jc w:val="center"/>
              <w:rPr>
                <w:rFonts w:ascii="仿宋_GB2312" w:eastAsia="仿宋_GB2312"/>
                <w:sz w:val="30"/>
                <w:szCs w:val="30"/>
              </w:rPr>
            </w:pPr>
            <w:r>
              <w:rPr>
                <w:rFonts w:hint="eastAsia" w:ascii="仿宋_GB2312" w:eastAsia="仿宋_GB2312"/>
                <w:sz w:val="30"/>
                <w:szCs w:val="30"/>
              </w:rPr>
              <w:t>“团建百强”视频范例</w:t>
            </w:r>
          </w:p>
        </w:tc>
        <w:tc>
          <w:tcPr>
            <w:tcW w:w="4677" w:type="dxa"/>
          </w:tcPr>
          <w:p>
            <w:pPr>
              <w:widowControl/>
              <w:jc w:val="center"/>
              <w:rPr>
                <w:rFonts w:ascii="仿宋_GB2312" w:eastAsia="仿宋_GB2312"/>
                <w:sz w:val="30"/>
                <w:szCs w:val="30"/>
              </w:rPr>
            </w:pPr>
            <w:r>
              <w:rPr>
                <w:rFonts w:hint="eastAsia" w:ascii="仿宋_GB2312" w:eastAsia="仿宋_GB2312"/>
                <w:sz w:val="30"/>
                <w:szCs w:val="30"/>
              </w:rPr>
              <w:t>“十佳团日”视频范例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04" w:type="dxa"/>
          </w:tcPr>
          <w:p>
            <w:pPr>
              <w:widowControl/>
              <w:jc w:val="center"/>
              <w:rPr>
                <w:rFonts w:ascii="仿宋_GB2312" w:eastAsia="仿宋_GB2312"/>
                <w:sz w:val="30"/>
                <w:szCs w:val="30"/>
              </w:rPr>
            </w:pPr>
            <w:r>
              <w:rPr>
                <w:rFonts w:ascii="仿宋_GB2312" w:eastAsia="仿宋_GB2312"/>
                <w:sz w:val="30"/>
                <w:szCs w:val="30"/>
              </w:rPr>
              <w:drawing>
                <wp:inline distT="0" distB="0" distL="0" distR="0">
                  <wp:extent cx="2339975" cy="2339975"/>
                  <wp:effectExtent l="0" t="0" r="3175" b="317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2340000" cy="2340000"/>
                          </a:xfrm>
                          <a:prstGeom prst="rect">
                            <a:avLst/>
                          </a:prstGeom>
                          <a:noFill/>
                          <a:ln>
                            <a:noFill/>
                          </a:ln>
                        </pic:spPr>
                      </pic:pic>
                    </a:graphicData>
                  </a:graphic>
                </wp:inline>
              </w:drawing>
            </w:r>
          </w:p>
        </w:tc>
        <w:tc>
          <w:tcPr>
            <w:tcW w:w="4677" w:type="dxa"/>
          </w:tcPr>
          <w:p>
            <w:pPr>
              <w:widowControl/>
              <w:jc w:val="center"/>
              <w:rPr>
                <w:rFonts w:ascii="仿宋_GB2312" w:eastAsia="仿宋_GB2312"/>
                <w:sz w:val="30"/>
                <w:szCs w:val="30"/>
              </w:rPr>
            </w:pPr>
            <w:r>
              <w:drawing>
                <wp:inline distT="0" distB="0" distL="0" distR="0">
                  <wp:extent cx="2339975" cy="2339975"/>
                  <wp:effectExtent l="0" t="0" r="3175" b="317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2340000" cy="234000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04" w:type="dxa"/>
          </w:tcPr>
          <w:p>
            <w:pPr>
              <w:widowControl/>
              <w:jc w:val="center"/>
              <w:rPr>
                <w:rFonts w:ascii="仿宋_GB2312" w:eastAsia="仿宋_GB2312"/>
                <w:sz w:val="30"/>
                <w:szCs w:val="30"/>
              </w:rPr>
            </w:pPr>
            <w:r>
              <w:rPr>
                <w:rFonts w:hint="eastAsia" w:ascii="仿宋_GB2312" w:eastAsia="仿宋_GB2312"/>
                <w:sz w:val="30"/>
                <w:szCs w:val="30"/>
              </w:rPr>
              <w:drawing>
                <wp:inline distT="0" distB="0" distL="0" distR="0">
                  <wp:extent cx="2339975" cy="2339975"/>
                  <wp:effectExtent l="0" t="0" r="3175" b="317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2340000" cy="2340000"/>
                          </a:xfrm>
                          <a:prstGeom prst="rect">
                            <a:avLst/>
                          </a:prstGeom>
                          <a:noFill/>
                          <a:ln>
                            <a:noFill/>
                          </a:ln>
                        </pic:spPr>
                      </pic:pic>
                    </a:graphicData>
                  </a:graphic>
                </wp:inline>
              </w:drawing>
            </w:r>
          </w:p>
        </w:tc>
        <w:tc>
          <w:tcPr>
            <w:tcW w:w="4677" w:type="dxa"/>
          </w:tcPr>
          <w:p>
            <w:pPr>
              <w:widowControl/>
              <w:jc w:val="center"/>
              <w:rPr>
                <w:rFonts w:ascii="仿宋_GB2312" w:eastAsia="仿宋_GB2312"/>
                <w:sz w:val="30"/>
                <w:szCs w:val="30"/>
              </w:rPr>
            </w:pPr>
            <w:r>
              <w:drawing>
                <wp:inline distT="0" distB="0" distL="0" distR="0">
                  <wp:extent cx="2339975" cy="2339975"/>
                  <wp:effectExtent l="0" t="0" r="3175" b="317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2340000" cy="2340000"/>
                          </a:xfrm>
                          <a:prstGeom prst="rect">
                            <a:avLst/>
                          </a:prstGeom>
                          <a:noFill/>
                          <a:ln>
                            <a:noFill/>
                          </a:ln>
                        </pic:spPr>
                      </pic:pic>
                    </a:graphicData>
                  </a:graphic>
                </wp:inline>
              </w:drawing>
            </w:r>
          </w:p>
        </w:tc>
      </w:tr>
    </w:tbl>
    <w:p>
      <w:pPr>
        <w:widowControl/>
        <w:rPr>
          <w:rFonts w:ascii="仿宋_GB2312" w:eastAsia="仿宋_GB2312"/>
          <w:sz w:val="30"/>
          <w:szCs w:val="30"/>
        </w:rPr>
      </w:pPr>
    </w:p>
    <w:sectPr>
      <w:footerReference r:id="rId3" w:type="default"/>
      <w:footerReference r:id="rId4" w:type="even"/>
      <w:pgSz w:w="11906" w:h="16838"/>
      <w:pgMar w:top="1440" w:right="1800" w:bottom="1276" w:left="1800" w:header="851" w:footer="850"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0745610-1EC5-45D8-9BA3-F57ADF48576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embedRegular r:id="rId2" w:fontKey="{DAC3F574-352C-435E-BD8E-449313798AE8}"/>
  </w:font>
  <w:font w:name="Courier New">
    <w:panose1 w:val="02070309020205020404"/>
    <w:charset w:val="00"/>
    <w:family w:val="modern"/>
    <w:pitch w:val="default"/>
    <w:sig w:usb0="E0002EFF" w:usb1="C0007843" w:usb2="00000009" w:usb3="00000000" w:csb0="400001FF" w:csb1="FFFF0000"/>
  </w:font>
  <w:font w:name="方正小标宋简体">
    <w:panose1 w:val="02000000000000000000"/>
    <w:charset w:val="86"/>
    <w:family w:val="auto"/>
    <w:pitch w:val="default"/>
    <w:sig w:usb0="00000001" w:usb1="08000000" w:usb2="00000000" w:usb3="00000000" w:csb0="00040000" w:csb1="00000000"/>
    <w:embedRegular r:id="rId3" w:fontKey="{E3B00D69-469F-4C9F-9C7D-41B81BB24932}"/>
  </w:font>
  <w:font w:name="仿宋_GB2312">
    <w:panose1 w:val="02010609030101010101"/>
    <w:charset w:val="86"/>
    <w:family w:val="modern"/>
    <w:pitch w:val="default"/>
    <w:sig w:usb0="00000001" w:usb1="080E0000" w:usb2="00000000" w:usb3="00000000" w:csb0="00040000" w:csb1="00000000"/>
    <w:embedRegular r:id="rId4" w:fontKey="{11933B09-10F6-4350-89DF-BBCC0CED57DD}"/>
  </w:font>
  <w:font w:name="楷体_GB2312">
    <w:panose1 w:val="02010609030101010101"/>
    <w:charset w:val="86"/>
    <w:family w:val="modern"/>
    <w:pitch w:val="default"/>
    <w:sig w:usb0="00000001" w:usb1="080E0000" w:usb2="00000000" w:usb3="00000000" w:csb0="00040000" w:csb1="00000000"/>
    <w:embedRegular r:id="rId5" w:fontKey="{ECECB4CF-D740-417D-9DE6-6DC9DF20BA9A}"/>
  </w:font>
  <w:font w:name="仿宋">
    <w:panose1 w:val="02010609060101010101"/>
    <w:charset w:val="86"/>
    <w:family w:val="modern"/>
    <w:pitch w:val="default"/>
    <w:sig w:usb0="800002BF" w:usb1="38CF7CFA" w:usb2="00000016" w:usb3="00000000" w:csb0="00040001" w:csb1="00000000"/>
    <w:embedRegular r:id="rId6" w:fontKey="{4D234FD5-5F1D-46FA-B8CE-A3E427BD11F9}"/>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宋体" w:hAnsi="宋体" w:eastAsia="宋体"/>
        <w:sz w:val="28"/>
        <w:szCs w:val="28"/>
      </w:rPr>
      <w:id w:val="-438915857"/>
    </w:sdtPr>
    <w:sdtEndPr>
      <w:rPr>
        <w:rFonts w:ascii="宋体" w:hAnsi="宋体" w:eastAsia="宋体"/>
        <w:sz w:val="28"/>
        <w:szCs w:val="28"/>
      </w:rPr>
    </w:sdtEndPr>
    <w:sdtContent>
      <w:p>
        <w:pPr>
          <w:pStyle w:val="4"/>
          <w:jc w:val="center"/>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12 -</w:t>
        </w:r>
        <w:r>
          <w:rPr>
            <w:rFonts w:ascii="宋体" w:hAnsi="宋体" w:eastAsia="宋体"/>
            <w:sz w:val="28"/>
            <w:szCs w:val="2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1"/>
      </w:rPr>
    </w:pPr>
    <w:r>
      <w:rPr>
        <w:rStyle w:val="11"/>
      </w:rPr>
      <w:fldChar w:fldCharType="begin"/>
    </w:r>
    <w:r>
      <w:rPr>
        <w:rStyle w:val="11"/>
      </w:rPr>
      <w:instrText xml:space="preserve">PAGE  </w:instrText>
    </w:r>
    <w:r>
      <w:rPr>
        <w:rStyle w:val="11"/>
      </w:rPr>
      <w:fldChar w:fldCharType="end"/>
    </w:r>
  </w:p>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E5N2VjZDA4ZmY2ZmE1OGZjYzFiOGUwODdlNzJjMGYifQ=="/>
  </w:docVars>
  <w:rsids>
    <w:rsidRoot w:val="00707661"/>
    <w:rsid w:val="0001725F"/>
    <w:rsid w:val="0002122E"/>
    <w:rsid w:val="000241FE"/>
    <w:rsid w:val="00025F41"/>
    <w:rsid w:val="0002767D"/>
    <w:rsid w:val="00033E36"/>
    <w:rsid w:val="000341BD"/>
    <w:rsid w:val="0003701B"/>
    <w:rsid w:val="00040701"/>
    <w:rsid w:val="00040B18"/>
    <w:rsid w:val="00041411"/>
    <w:rsid w:val="00042157"/>
    <w:rsid w:val="000435E8"/>
    <w:rsid w:val="0004560A"/>
    <w:rsid w:val="000470E4"/>
    <w:rsid w:val="00047B78"/>
    <w:rsid w:val="000508F3"/>
    <w:rsid w:val="00050E9B"/>
    <w:rsid w:val="000525EA"/>
    <w:rsid w:val="00054271"/>
    <w:rsid w:val="0005787D"/>
    <w:rsid w:val="0006253B"/>
    <w:rsid w:val="00083207"/>
    <w:rsid w:val="0008486C"/>
    <w:rsid w:val="000855BA"/>
    <w:rsid w:val="00085743"/>
    <w:rsid w:val="000864F4"/>
    <w:rsid w:val="000941A7"/>
    <w:rsid w:val="000A18B3"/>
    <w:rsid w:val="000A2EE9"/>
    <w:rsid w:val="000A5D35"/>
    <w:rsid w:val="000A7187"/>
    <w:rsid w:val="000B3BB7"/>
    <w:rsid w:val="000B4F62"/>
    <w:rsid w:val="000B6C82"/>
    <w:rsid w:val="000C0230"/>
    <w:rsid w:val="000C4CEC"/>
    <w:rsid w:val="000C66D1"/>
    <w:rsid w:val="000D19A6"/>
    <w:rsid w:val="000D2214"/>
    <w:rsid w:val="000D4B26"/>
    <w:rsid w:val="000D63F2"/>
    <w:rsid w:val="000D7893"/>
    <w:rsid w:val="000E5136"/>
    <w:rsid w:val="000E5B00"/>
    <w:rsid w:val="000F0130"/>
    <w:rsid w:val="000F3EE2"/>
    <w:rsid w:val="000F644E"/>
    <w:rsid w:val="0010051A"/>
    <w:rsid w:val="001035F2"/>
    <w:rsid w:val="00111C07"/>
    <w:rsid w:val="001124D0"/>
    <w:rsid w:val="0011379D"/>
    <w:rsid w:val="00114B53"/>
    <w:rsid w:val="00121896"/>
    <w:rsid w:val="00121AD1"/>
    <w:rsid w:val="001267CB"/>
    <w:rsid w:val="00127B15"/>
    <w:rsid w:val="00131452"/>
    <w:rsid w:val="00131EB6"/>
    <w:rsid w:val="00135B48"/>
    <w:rsid w:val="00137D9D"/>
    <w:rsid w:val="0015514F"/>
    <w:rsid w:val="00156D2C"/>
    <w:rsid w:val="00157986"/>
    <w:rsid w:val="001606C4"/>
    <w:rsid w:val="001637C4"/>
    <w:rsid w:val="00164476"/>
    <w:rsid w:val="00164AC1"/>
    <w:rsid w:val="00167863"/>
    <w:rsid w:val="0017430B"/>
    <w:rsid w:val="00174AA8"/>
    <w:rsid w:val="001806D1"/>
    <w:rsid w:val="00180C59"/>
    <w:rsid w:val="00184867"/>
    <w:rsid w:val="0018513D"/>
    <w:rsid w:val="00187F4F"/>
    <w:rsid w:val="001905EC"/>
    <w:rsid w:val="0019256C"/>
    <w:rsid w:val="001A2E8B"/>
    <w:rsid w:val="001A4096"/>
    <w:rsid w:val="001A5955"/>
    <w:rsid w:val="001A6B42"/>
    <w:rsid w:val="001B0437"/>
    <w:rsid w:val="001B0DCF"/>
    <w:rsid w:val="001B30F2"/>
    <w:rsid w:val="001B36A1"/>
    <w:rsid w:val="001B3E85"/>
    <w:rsid w:val="001C0822"/>
    <w:rsid w:val="001C23E7"/>
    <w:rsid w:val="001C3E7B"/>
    <w:rsid w:val="001C6190"/>
    <w:rsid w:val="001D038C"/>
    <w:rsid w:val="001D38BF"/>
    <w:rsid w:val="001E038A"/>
    <w:rsid w:val="001E056F"/>
    <w:rsid w:val="001E20B3"/>
    <w:rsid w:val="001E4A52"/>
    <w:rsid w:val="001E6C17"/>
    <w:rsid w:val="0021020B"/>
    <w:rsid w:val="00213871"/>
    <w:rsid w:val="002247F3"/>
    <w:rsid w:val="00231D0E"/>
    <w:rsid w:val="00231E77"/>
    <w:rsid w:val="00231ED2"/>
    <w:rsid w:val="00233115"/>
    <w:rsid w:val="00234B2E"/>
    <w:rsid w:val="00247A60"/>
    <w:rsid w:val="00253411"/>
    <w:rsid w:val="002544FF"/>
    <w:rsid w:val="00257B8E"/>
    <w:rsid w:val="00260350"/>
    <w:rsid w:val="002625F9"/>
    <w:rsid w:val="0026540C"/>
    <w:rsid w:val="00271046"/>
    <w:rsid w:val="00277864"/>
    <w:rsid w:val="00280A06"/>
    <w:rsid w:val="00291229"/>
    <w:rsid w:val="00294E5B"/>
    <w:rsid w:val="00295F31"/>
    <w:rsid w:val="002964EB"/>
    <w:rsid w:val="00296A66"/>
    <w:rsid w:val="002A008F"/>
    <w:rsid w:val="002A6F19"/>
    <w:rsid w:val="002A7108"/>
    <w:rsid w:val="002A766B"/>
    <w:rsid w:val="002B17CE"/>
    <w:rsid w:val="002C184B"/>
    <w:rsid w:val="002C3800"/>
    <w:rsid w:val="002D701A"/>
    <w:rsid w:val="002D74A9"/>
    <w:rsid w:val="002E14A5"/>
    <w:rsid w:val="002F0C55"/>
    <w:rsid w:val="002F429F"/>
    <w:rsid w:val="002F7D44"/>
    <w:rsid w:val="00301E4B"/>
    <w:rsid w:val="00304530"/>
    <w:rsid w:val="00305A8A"/>
    <w:rsid w:val="00305EB7"/>
    <w:rsid w:val="0031026E"/>
    <w:rsid w:val="00314774"/>
    <w:rsid w:val="003207BB"/>
    <w:rsid w:val="00321F73"/>
    <w:rsid w:val="0032316D"/>
    <w:rsid w:val="003235B5"/>
    <w:rsid w:val="0032433F"/>
    <w:rsid w:val="0032557B"/>
    <w:rsid w:val="003255C1"/>
    <w:rsid w:val="0032579B"/>
    <w:rsid w:val="003407AF"/>
    <w:rsid w:val="00340A9F"/>
    <w:rsid w:val="0034186C"/>
    <w:rsid w:val="003419D0"/>
    <w:rsid w:val="00356D42"/>
    <w:rsid w:val="00361D82"/>
    <w:rsid w:val="00372414"/>
    <w:rsid w:val="0037562F"/>
    <w:rsid w:val="003824DC"/>
    <w:rsid w:val="00384A08"/>
    <w:rsid w:val="003875A5"/>
    <w:rsid w:val="00387972"/>
    <w:rsid w:val="003917D5"/>
    <w:rsid w:val="00391ACB"/>
    <w:rsid w:val="003922B8"/>
    <w:rsid w:val="00394D81"/>
    <w:rsid w:val="003A0A19"/>
    <w:rsid w:val="003A59CA"/>
    <w:rsid w:val="003A5CD4"/>
    <w:rsid w:val="003C4495"/>
    <w:rsid w:val="003C61B4"/>
    <w:rsid w:val="003C61D7"/>
    <w:rsid w:val="003C68F3"/>
    <w:rsid w:val="003E38F9"/>
    <w:rsid w:val="003E53A7"/>
    <w:rsid w:val="003E6DFA"/>
    <w:rsid w:val="003E7847"/>
    <w:rsid w:val="00401AE4"/>
    <w:rsid w:val="004102C6"/>
    <w:rsid w:val="00427224"/>
    <w:rsid w:val="00427A6F"/>
    <w:rsid w:val="00430F84"/>
    <w:rsid w:val="00431C45"/>
    <w:rsid w:val="004325E7"/>
    <w:rsid w:val="00432BE5"/>
    <w:rsid w:val="0043332A"/>
    <w:rsid w:val="00434E67"/>
    <w:rsid w:val="0043637C"/>
    <w:rsid w:val="00437517"/>
    <w:rsid w:val="00443E79"/>
    <w:rsid w:val="00443F99"/>
    <w:rsid w:val="00450EB6"/>
    <w:rsid w:val="004541B3"/>
    <w:rsid w:val="00460356"/>
    <w:rsid w:val="00464684"/>
    <w:rsid w:val="0046569D"/>
    <w:rsid w:val="004663AB"/>
    <w:rsid w:val="00466B69"/>
    <w:rsid w:val="00466FA3"/>
    <w:rsid w:val="00470700"/>
    <w:rsid w:val="0047104B"/>
    <w:rsid w:val="004732A8"/>
    <w:rsid w:val="00473522"/>
    <w:rsid w:val="00475430"/>
    <w:rsid w:val="004764B8"/>
    <w:rsid w:val="00477CF4"/>
    <w:rsid w:val="0048375D"/>
    <w:rsid w:val="00484742"/>
    <w:rsid w:val="00490CEB"/>
    <w:rsid w:val="00490D7B"/>
    <w:rsid w:val="004933B1"/>
    <w:rsid w:val="004942CE"/>
    <w:rsid w:val="004A01AA"/>
    <w:rsid w:val="004A3488"/>
    <w:rsid w:val="004A4A40"/>
    <w:rsid w:val="004A65E1"/>
    <w:rsid w:val="004A6E1A"/>
    <w:rsid w:val="004B1D8A"/>
    <w:rsid w:val="004B49A9"/>
    <w:rsid w:val="004B4ACF"/>
    <w:rsid w:val="004B51C7"/>
    <w:rsid w:val="004C04C5"/>
    <w:rsid w:val="004C2599"/>
    <w:rsid w:val="004C42EA"/>
    <w:rsid w:val="004C4EBA"/>
    <w:rsid w:val="004C5CC2"/>
    <w:rsid w:val="004D0934"/>
    <w:rsid w:val="004D0A92"/>
    <w:rsid w:val="004D2C6D"/>
    <w:rsid w:val="004D57DA"/>
    <w:rsid w:val="004D5C2C"/>
    <w:rsid w:val="004D7717"/>
    <w:rsid w:val="004E2E2E"/>
    <w:rsid w:val="00506DD8"/>
    <w:rsid w:val="005101AD"/>
    <w:rsid w:val="00516308"/>
    <w:rsid w:val="00517D6E"/>
    <w:rsid w:val="00522F35"/>
    <w:rsid w:val="00531423"/>
    <w:rsid w:val="00536CEE"/>
    <w:rsid w:val="00540D58"/>
    <w:rsid w:val="00543E25"/>
    <w:rsid w:val="00543F2B"/>
    <w:rsid w:val="00545416"/>
    <w:rsid w:val="00545542"/>
    <w:rsid w:val="00550E85"/>
    <w:rsid w:val="0055258D"/>
    <w:rsid w:val="0055563B"/>
    <w:rsid w:val="0056042C"/>
    <w:rsid w:val="005758E0"/>
    <w:rsid w:val="00580587"/>
    <w:rsid w:val="00580BE5"/>
    <w:rsid w:val="00585CAC"/>
    <w:rsid w:val="00590CFA"/>
    <w:rsid w:val="00594180"/>
    <w:rsid w:val="005A19D2"/>
    <w:rsid w:val="005A6AAC"/>
    <w:rsid w:val="005B2CC9"/>
    <w:rsid w:val="005B3E4B"/>
    <w:rsid w:val="005B57DE"/>
    <w:rsid w:val="005C07E9"/>
    <w:rsid w:val="005C1DA2"/>
    <w:rsid w:val="005C3592"/>
    <w:rsid w:val="005D3ECB"/>
    <w:rsid w:val="005D401B"/>
    <w:rsid w:val="005D4CD0"/>
    <w:rsid w:val="005D5788"/>
    <w:rsid w:val="005E00E0"/>
    <w:rsid w:val="005E035D"/>
    <w:rsid w:val="005E03B3"/>
    <w:rsid w:val="005F63A4"/>
    <w:rsid w:val="005F6AF2"/>
    <w:rsid w:val="005F6C4A"/>
    <w:rsid w:val="00605282"/>
    <w:rsid w:val="00612DFB"/>
    <w:rsid w:val="00612F1B"/>
    <w:rsid w:val="0061361F"/>
    <w:rsid w:val="0061564E"/>
    <w:rsid w:val="00616D08"/>
    <w:rsid w:val="00617E29"/>
    <w:rsid w:val="0062170B"/>
    <w:rsid w:val="006240A3"/>
    <w:rsid w:val="00625D0F"/>
    <w:rsid w:val="00626855"/>
    <w:rsid w:val="006306BE"/>
    <w:rsid w:val="006344E7"/>
    <w:rsid w:val="0063477E"/>
    <w:rsid w:val="006374A9"/>
    <w:rsid w:val="00637D23"/>
    <w:rsid w:val="0064155C"/>
    <w:rsid w:val="00643191"/>
    <w:rsid w:val="00644490"/>
    <w:rsid w:val="006538CB"/>
    <w:rsid w:val="00655B59"/>
    <w:rsid w:val="006576C4"/>
    <w:rsid w:val="00667C7F"/>
    <w:rsid w:val="0067004E"/>
    <w:rsid w:val="0067011B"/>
    <w:rsid w:val="006717C3"/>
    <w:rsid w:val="00673842"/>
    <w:rsid w:val="00673C75"/>
    <w:rsid w:val="00676156"/>
    <w:rsid w:val="00680B69"/>
    <w:rsid w:val="00680DF5"/>
    <w:rsid w:val="00680F1B"/>
    <w:rsid w:val="00681A2B"/>
    <w:rsid w:val="006820EC"/>
    <w:rsid w:val="0068229D"/>
    <w:rsid w:val="00691C23"/>
    <w:rsid w:val="006959B3"/>
    <w:rsid w:val="006A0731"/>
    <w:rsid w:val="006A105B"/>
    <w:rsid w:val="006A4A35"/>
    <w:rsid w:val="006C0554"/>
    <w:rsid w:val="006C3C11"/>
    <w:rsid w:val="006C6869"/>
    <w:rsid w:val="006C792B"/>
    <w:rsid w:val="006D2A86"/>
    <w:rsid w:val="006E7508"/>
    <w:rsid w:val="006F3331"/>
    <w:rsid w:val="006F54FB"/>
    <w:rsid w:val="006F6F4C"/>
    <w:rsid w:val="00703AAF"/>
    <w:rsid w:val="007068CD"/>
    <w:rsid w:val="00707661"/>
    <w:rsid w:val="0071054A"/>
    <w:rsid w:val="007147D7"/>
    <w:rsid w:val="00714C96"/>
    <w:rsid w:val="00714C97"/>
    <w:rsid w:val="0071659C"/>
    <w:rsid w:val="00716CA3"/>
    <w:rsid w:val="00725495"/>
    <w:rsid w:val="00726D4F"/>
    <w:rsid w:val="007275CC"/>
    <w:rsid w:val="00730781"/>
    <w:rsid w:val="007313BA"/>
    <w:rsid w:val="007357B5"/>
    <w:rsid w:val="007420CB"/>
    <w:rsid w:val="00750D62"/>
    <w:rsid w:val="00752447"/>
    <w:rsid w:val="0075292E"/>
    <w:rsid w:val="00752BF9"/>
    <w:rsid w:val="00752FB0"/>
    <w:rsid w:val="00755671"/>
    <w:rsid w:val="00757793"/>
    <w:rsid w:val="0076465E"/>
    <w:rsid w:val="007658F9"/>
    <w:rsid w:val="00765C4E"/>
    <w:rsid w:val="00776F28"/>
    <w:rsid w:val="007770F7"/>
    <w:rsid w:val="0078228B"/>
    <w:rsid w:val="00782A14"/>
    <w:rsid w:val="00783AC5"/>
    <w:rsid w:val="00785934"/>
    <w:rsid w:val="0079093E"/>
    <w:rsid w:val="00793DEC"/>
    <w:rsid w:val="007A43CB"/>
    <w:rsid w:val="007B50D9"/>
    <w:rsid w:val="007C3261"/>
    <w:rsid w:val="007C38B3"/>
    <w:rsid w:val="007C7729"/>
    <w:rsid w:val="007D4789"/>
    <w:rsid w:val="007E4EE3"/>
    <w:rsid w:val="007F5128"/>
    <w:rsid w:val="007F52A2"/>
    <w:rsid w:val="007F6C53"/>
    <w:rsid w:val="007F6EC7"/>
    <w:rsid w:val="007F7CF2"/>
    <w:rsid w:val="008041D3"/>
    <w:rsid w:val="008067B8"/>
    <w:rsid w:val="00806BAE"/>
    <w:rsid w:val="008109C6"/>
    <w:rsid w:val="00811281"/>
    <w:rsid w:val="008177A0"/>
    <w:rsid w:val="00821535"/>
    <w:rsid w:val="00821D9F"/>
    <w:rsid w:val="008229DA"/>
    <w:rsid w:val="00823042"/>
    <w:rsid w:val="00823E3F"/>
    <w:rsid w:val="00827901"/>
    <w:rsid w:val="0083320B"/>
    <w:rsid w:val="00835E0A"/>
    <w:rsid w:val="00835FC6"/>
    <w:rsid w:val="008364E1"/>
    <w:rsid w:val="00837B9A"/>
    <w:rsid w:val="0084331A"/>
    <w:rsid w:val="0085227E"/>
    <w:rsid w:val="008527D0"/>
    <w:rsid w:val="008666EE"/>
    <w:rsid w:val="00875714"/>
    <w:rsid w:val="00875C41"/>
    <w:rsid w:val="00876D3D"/>
    <w:rsid w:val="00876ED0"/>
    <w:rsid w:val="0087743C"/>
    <w:rsid w:val="008778A3"/>
    <w:rsid w:val="00884BBD"/>
    <w:rsid w:val="008867EB"/>
    <w:rsid w:val="008941F8"/>
    <w:rsid w:val="00894424"/>
    <w:rsid w:val="00895C28"/>
    <w:rsid w:val="008A3365"/>
    <w:rsid w:val="008A343E"/>
    <w:rsid w:val="008A3901"/>
    <w:rsid w:val="008A69AF"/>
    <w:rsid w:val="008C1176"/>
    <w:rsid w:val="008C14DA"/>
    <w:rsid w:val="008C4BC8"/>
    <w:rsid w:val="008D15A0"/>
    <w:rsid w:val="008D5821"/>
    <w:rsid w:val="008F2632"/>
    <w:rsid w:val="008F607A"/>
    <w:rsid w:val="008F7229"/>
    <w:rsid w:val="009012D7"/>
    <w:rsid w:val="00903F52"/>
    <w:rsid w:val="00904DF2"/>
    <w:rsid w:val="009052BF"/>
    <w:rsid w:val="009055F7"/>
    <w:rsid w:val="00906637"/>
    <w:rsid w:val="00921D3A"/>
    <w:rsid w:val="0092402B"/>
    <w:rsid w:val="00925441"/>
    <w:rsid w:val="009364EA"/>
    <w:rsid w:val="009437B4"/>
    <w:rsid w:val="00943C99"/>
    <w:rsid w:val="00943E1E"/>
    <w:rsid w:val="00944D0D"/>
    <w:rsid w:val="00945885"/>
    <w:rsid w:val="009475A9"/>
    <w:rsid w:val="00950FB1"/>
    <w:rsid w:val="00953FDE"/>
    <w:rsid w:val="00954880"/>
    <w:rsid w:val="00955CFB"/>
    <w:rsid w:val="009619BD"/>
    <w:rsid w:val="0097012D"/>
    <w:rsid w:val="00970959"/>
    <w:rsid w:val="00971930"/>
    <w:rsid w:val="00975089"/>
    <w:rsid w:val="009775B3"/>
    <w:rsid w:val="00980119"/>
    <w:rsid w:val="00990960"/>
    <w:rsid w:val="009909D4"/>
    <w:rsid w:val="00992833"/>
    <w:rsid w:val="00994520"/>
    <w:rsid w:val="00995984"/>
    <w:rsid w:val="00995E42"/>
    <w:rsid w:val="00995F33"/>
    <w:rsid w:val="009A532C"/>
    <w:rsid w:val="009A713F"/>
    <w:rsid w:val="009B0929"/>
    <w:rsid w:val="009B784B"/>
    <w:rsid w:val="009C10F2"/>
    <w:rsid w:val="009C6182"/>
    <w:rsid w:val="009C637F"/>
    <w:rsid w:val="009D11BC"/>
    <w:rsid w:val="009D5ED5"/>
    <w:rsid w:val="009E0D95"/>
    <w:rsid w:val="009E38E7"/>
    <w:rsid w:val="009F07D9"/>
    <w:rsid w:val="009F335B"/>
    <w:rsid w:val="009F5F65"/>
    <w:rsid w:val="009F6181"/>
    <w:rsid w:val="009F79DB"/>
    <w:rsid w:val="00A0075E"/>
    <w:rsid w:val="00A02EF9"/>
    <w:rsid w:val="00A15203"/>
    <w:rsid w:val="00A25880"/>
    <w:rsid w:val="00A271CF"/>
    <w:rsid w:val="00A355BD"/>
    <w:rsid w:val="00A405C2"/>
    <w:rsid w:val="00A454FF"/>
    <w:rsid w:val="00A45C5D"/>
    <w:rsid w:val="00A5129E"/>
    <w:rsid w:val="00A521C9"/>
    <w:rsid w:val="00A5380B"/>
    <w:rsid w:val="00A61CBD"/>
    <w:rsid w:val="00A646C4"/>
    <w:rsid w:val="00A67EF6"/>
    <w:rsid w:val="00A73B1E"/>
    <w:rsid w:val="00A75703"/>
    <w:rsid w:val="00A76253"/>
    <w:rsid w:val="00A864F3"/>
    <w:rsid w:val="00A97584"/>
    <w:rsid w:val="00AA0965"/>
    <w:rsid w:val="00AA0AEB"/>
    <w:rsid w:val="00AA1F88"/>
    <w:rsid w:val="00AA3AC7"/>
    <w:rsid w:val="00AB7E85"/>
    <w:rsid w:val="00AC4C1A"/>
    <w:rsid w:val="00AC7B4C"/>
    <w:rsid w:val="00AD0CDE"/>
    <w:rsid w:val="00AE7311"/>
    <w:rsid w:val="00AF0EE9"/>
    <w:rsid w:val="00AF0F36"/>
    <w:rsid w:val="00AF6EF2"/>
    <w:rsid w:val="00B071D7"/>
    <w:rsid w:val="00B07C5D"/>
    <w:rsid w:val="00B20F24"/>
    <w:rsid w:val="00B221FA"/>
    <w:rsid w:val="00B2395A"/>
    <w:rsid w:val="00B244B2"/>
    <w:rsid w:val="00B263F9"/>
    <w:rsid w:val="00B3245C"/>
    <w:rsid w:val="00B32F23"/>
    <w:rsid w:val="00B33DB3"/>
    <w:rsid w:val="00B41888"/>
    <w:rsid w:val="00B43373"/>
    <w:rsid w:val="00B4579C"/>
    <w:rsid w:val="00B4582A"/>
    <w:rsid w:val="00B459B2"/>
    <w:rsid w:val="00B577ED"/>
    <w:rsid w:val="00B6536B"/>
    <w:rsid w:val="00B70265"/>
    <w:rsid w:val="00B7128B"/>
    <w:rsid w:val="00B74477"/>
    <w:rsid w:val="00B74C48"/>
    <w:rsid w:val="00B85186"/>
    <w:rsid w:val="00B87C4F"/>
    <w:rsid w:val="00B968E9"/>
    <w:rsid w:val="00BA4DF5"/>
    <w:rsid w:val="00BB2B5F"/>
    <w:rsid w:val="00BB68D1"/>
    <w:rsid w:val="00BB7AD7"/>
    <w:rsid w:val="00BC5DCF"/>
    <w:rsid w:val="00BD3385"/>
    <w:rsid w:val="00BD6844"/>
    <w:rsid w:val="00BD7519"/>
    <w:rsid w:val="00BF4A1E"/>
    <w:rsid w:val="00BF4B1A"/>
    <w:rsid w:val="00BF5FA8"/>
    <w:rsid w:val="00BF7EB8"/>
    <w:rsid w:val="00C01E1B"/>
    <w:rsid w:val="00C06199"/>
    <w:rsid w:val="00C1531E"/>
    <w:rsid w:val="00C16EA6"/>
    <w:rsid w:val="00C1726F"/>
    <w:rsid w:val="00C22648"/>
    <w:rsid w:val="00C23829"/>
    <w:rsid w:val="00C23911"/>
    <w:rsid w:val="00C33001"/>
    <w:rsid w:val="00C33108"/>
    <w:rsid w:val="00C33A3A"/>
    <w:rsid w:val="00C40391"/>
    <w:rsid w:val="00C421EB"/>
    <w:rsid w:val="00C42616"/>
    <w:rsid w:val="00C47C0E"/>
    <w:rsid w:val="00C5001E"/>
    <w:rsid w:val="00C560E9"/>
    <w:rsid w:val="00C57737"/>
    <w:rsid w:val="00C608E5"/>
    <w:rsid w:val="00C60B10"/>
    <w:rsid w:val="00C62D99"/>
    <w:rsid w:val="00C650AC"/>
    <w:rsid w:val="00C65665"/>
    <w:rsid w:val="00C663D9"/>
    <w:rsid w:val="00C7151A"/>
    <w:rsid w:val="00C7566D"/>
    <w:rsid w:val="00C75DB0"/>
    <w:rsid w:val="00C77BE1"/>
    <w:rsid w:val="00C80E98"/>
    <w:rsid w:val="00C876EC"/>
    <w:rsid w:val="00C91882"/>
    <w:rsid w:val="00C955A2"/>
    <w:rsid w:val="00C96BB7"/>
    <w:rsid w:val="00C97445"/>
    <w:rsid w:val="00CA0F07"/>
    <w:rsid w:val="00CA1034"/>
    <w:rsid w:val="00CA54CF"/>
    <w:rsid w:val="00CB5CBF"/>
    <w:rsid w:val="00CC048E"/>
    <w:rsid w:val="00CC1783"/>
    <w:rsid w:val="00CC18DC"/>
    <w:rsid w:val="00CC6F25"/>
    <w:rsid w:val="00CD0F61"/>
    <w:rsid w:val="00CD1B6F"/>
    <w:rsid w:val="00CD1C69"/>
    <w:rsid w:val="00CD6511"/>
    <w:rsid w:val="00CD7C9A"/>
    <w:rsid w:val="00CE003F"/>
    <w:rsid w:val="00CE1AB0"/>
    <w:rsid w:val="00CE30FF"/>
    <w:rsid w:val="00CF2C04"/>
    <w:rsid w:val="00CF525F"/>
    <w:rsid w:val="00CF660C"/>
    <w:rsid w:val="00D01DAC"/>
    <w:rsid w:val="00D042A8"/>
    <w:rsid w:val="00D05C09"/>
    <w:rsid w:val="00D075E0"/>
    <w:rsid w:val="00D077EA"/>
    <w:rsid w:val="00D1184E"/>
    <w:rsid w:val="00D13AD1"/>
    <w:rsid w:val="00D1403E"/>
    <w:rsid w:val="00D1660A"/>
    <w:rsid w:val="00D16DCE"/>
    <w:rsid w:val="00D271DB"/>
    <w:rsid w:val="00D31476"/>
    <w:rsid w:val="00D35D8D"/>
    <w:rsid w:val="00D42638"/>
    <w:rsid w:val="00D45719"/>
    <w:rsid w:val="00D4740B"/>
    <w:rsid w:val="00D50DFC"/>
    <w:rsid w:val="00D56A83"/>
    <w:rsid w:val="00D61F3F"/>
    <w:rsid w:val="00D708D8"/>
    <w:rsid w:val="00D70D22"/>
    <w:rsid w:val="00D7260F"/>
    <w:rsid w:val="00D73EBA"/>
    <w:rsid w:val="00D755DE"/>
    <w:rsid w:val="00D80BD2"/>
    <w:rsid w:val="00D839A6"/>
    <w:rsid w:val="00D87E42"/>
    <w:rsid w:val="00D9057D"/>
    <w:rsid w:val="00D97CC9"/>
    <w:rsid w:val="00DA4BB0"/>
    <w:rsid w:val="00DB397C"/>
    <w:rsid w:val="00DB3CD7"/>
    <w:rsid w:val="00DB48BC"/>
    <w:rsid w:val="00DB79AD"/>
    <w:rsid w:val="00DC1C40"/>
    <w:rsid w:val="00DC290B"/>
    <w:rsid w:val="00DC4BD3"/>
    <w:rsid w:val="00DC703F"/>
    <w:rsid w:val="00DD02BE"/>
    <w:rsid w:val="00DD5ECD"/>
    <w:rsid w:val="00DD7145"/>
    <w:rsid w:val="00DF00AF"/>
    <w:rsid w:val="00DF2A7E"/>
    <w:rsid w:val="00DF5CE0"/>
    <w:rsid w:val="00DF690D"/>
    <w:rsid w:val="00E04866"/>
    <w:rsid w:val="00E05DD6"/>
    <w:rsid w:val="00E1159D"/>
    <w:rsid w:val="00E14761"/>
    <w:rsid w:val="00E14A19"/>
    <w:rsid w:val="00E15C57"/>
    <w:rsid w:val="00E20D89"/>
    <w:rsid w:val="00E21588"/>
    <w:rsid w:val="00E243A7"/>
    <w:rsid w:val="00E26C74"/>
    <w:rsid w:val="00E32B5D"/>
    <w:rsid w:val="00E35282"/>
    <w:rsid w:val="00E353C2"/>
    <w:rsid w:val="00E3747D"/>
    <w:rsid w:val="00E41995"/>
    <w:rsid w:val="00E47BB4"/>
    <w:rsid w:val="00E5431C"/>
    <w:rsid w:val="00E55885"/>
    <w:rsid w:val="00E56265"/>
    <w:rsid w:val="00E60497"/>
    <w:rsid w:val="00E64E89"/>
    <w:rsid w:val="00E64F2F"/>
    <w:rsid w:val="00E65C67"/>
    <w:rsid w:val="00E71311"/>
    <w:rsid w:val="00E74C7A"/>
    <w:rsid w:val="00E75E8D"/>
    <w:rsid w:val="00E80384"/>
    <w:rsid w:val="00E80D73"/>
    <w:rsid w:val="00E85793"/>
    <w:rsid w:val="00E8733E"/>
    <w:rsid w:val="00E904A4"/>
    <w:rsid w:val="00E91AF4"/>
    <w:rsid w:val="00E92DB0"/>
    <w:rsid w:val="00E932CF"/>
    <w:rsid w:val="00E93EA4"/>
    <w:rsid w:val="00E942CC"/>
    <w:rsid w:val="00E95550"/>
    <w:rsid w:val="00EA2031"/>
    <w:rsid w:val="00EA2124"/>
    <w:rsid w:val="00EA41C3"/>
    <w:rsid w:val="00EA586A"/>
    <w:rsid w:val="00EA6F6D"/>
    <w:rsid w:val="00EB06B8"/>
    <w:rsid w:val="00EB0EB4"/>
    <w:rsid w:val="00EB2DD8"/>
    <w:rsid w:val="00EB3532"/>
    <w:rsid w:val="00EB450A"/>
    <w:rsid w:val="00EC1A91"/>
    <w:rsid w:val="00EC6FFE"/>
    <w:rsid w:val="00ED312D"/>
    <w:rsid w:val="00ED3C5C"/>
    <w:rsid w:val="00ED4B5C"/>
    <w:rsid w:val="00ED5B5E"/>
    <w:rsid w:val="00ED6FEF"/>
    <w:rsid w:val="00ED74C0"/>
    <w:rsid w:val="00ED7B02"/>
    <w:rsid w:val="00EE02FB"/>
    <w:rsid w:val="00EE10A9"/>
    <w:rsid w:val="00EE2023"/>
    <w:rsid w:val="00EE3077"/>
    <w:rsid w:val="00EE574A"/>
    <w:rsid w:val="00EE662A"/>
    <w:rsid w:val="00EF62A7"/>
    <w:rsid w:val="00EF6461"/>
    <w:rsid w:val="00F04863"/>
    <w:rsid w:val="00F1241B"/>
    <w:rsid w:val="00F12EE6"/>
    <w:rsid w:val="00F1386E"/>
    <w:rsid w:val="00F17994"/>
    <w:rsid w:val="00F17F20"/>
    <w:rsid w:val="00F22E0B"/>
    <w:rsid w:val="00F22E0E"/>
    <w:rsid w:val="00F23ED6"/>
    <w:rsid w:val="00F26D59"/>
    <w:rsid w:val="00F27C5A"/>
    <w:rsid w:val="00F35408"/>
    <w:rsid w:val="00F372CB"/>
    <w:rsid w:val="00F4432B"/>
    <w:rsid w:val="00F44C9A"/>
    <w:rsid w:val="00F511A8"/>
    <w:rsid w:val="00F53F1A"/>
    <w:rsid w:val="00F540E4"/>
    <w:rsid w:val="00F56823"/>
    <w:rsid w:val="00F704F9"/>
    <w:rsid w:val="00F75886"/>
    <w:rsid w:val="00F75C9A"/>
    <w:rsid w:val="00F77140"/>
    <w:rsid w:val="00F82A28"/>
    <w:rsid w:val="00F90996"/>
    <w:rsid w:val="00F91F91"/>
    <w:rsid w:val="00FA558C"/>
    <w:rsid w:val="00FB0B2A"/>
    <w:rsid w:val="00FB1350"/>
    <w:rsid w:val="00FB1D2D"/>
    <w:rsid w:val="00FB264E"/>
    <w:rsid w:val="00FB49EA"/>
    <w:rsid w:val="00FB5187"/>
    <w:rsid w:val="00FB6AFB"/>
    <w:rsid w:val="00FC00B8"/>
    <w:rsid w:val="00FC1E1B"/>
    <w:rsid w:val="00FC740B"/>
    <w:rsid w:val="00FD5BD8"/>
    <w:rsid w:val="00FE248F"/>
    <w:rsid w:val="00FE3292"/>
    <w:rsid w:val="00FF11C7"/>
    <w:rsid w:val="00FF3C64"/>
    <w:rsid w:val="00FF3EA5"/>
    <w:rsid w:val="00FF42B6"/>
    <w:rsid w:val="01395070"/>
    <w:rsid w:val="08B165BE"/>
    <w:rsid w:val="1B540CCF"/>
    <w:rsid w:val="1B6B6AF3"/>
    <w:rsid w:val="1BE46329"/>
    <w:rsid w:val="1D973953"/>
    <w:rsid w:val="1EB53B30"/>
    <w:rsid w:val="1ED41AB2"/>
    <w:rsid w:val="1F1D72D7"/>
    <w:rsid w:val="3B5F5BE1"/>
    <w:rsid w:val="56B73356"/>
    <w:rsid w:val="56F04FC0"/>
    <w:rsid w:val="5FE70991"/>
    <w:rsid w:val="70F42B31"/>
    <w:rsid w:val="7C7059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4"/>
      <w:lang w:val="en-US" w:eastAsia="zh-CN" w:bidi="ar-SA"/>
    </w:rPr>
  </w:style>
  <w:style w:type="character" w:default="1" w:styleId="10">
    <w:name w:val="Default Paragraph Font"/>
    <w:autoRedefine/>
    <w:semiHidden/>
    <w:unhideWhenUsed/>
    <w:qFormat/>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9"/>
    <w:autoRedefine/>
    <w:semiHidden/>
    <w:unhideWhenUsed/>
    <w:qFormat/>
    <w:uiPriority w:val="99"/>
    <w:pPr>
      <w:jc w:val="left"/>
    </w:pPr>
  </w:style>
  <w:style w:type="paragraph" w:styleId="3">
    <w:name w:val="Plain Text"/>
    <w:basedOn w:val="1"/>
    <w:link w:val="21"/>
    <w:autoRedefine/>
    <w:semiHidden/>
    <w:unhideWhenUsed/>
    <w:qFormat/>
    <w:uiPriority w:val="0"/>
    <w:rPr>
      <w:rFonts w:ascii="Courier New" w:hAnsi="Courier New"/>
      <w:szCs w:val="20"/>
    </w:rPr>
  </w:style>
  <w:style w:type="paragraph" w:styleId="4">
    <w:name w:val="footer"/>
    <w:basedOn w:val="1"/>
    <w:link w:val="15"/>
    <w:autoRedefine/>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4"/>
    <w:autoRedefine/>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Normal (Web)"/>
    <w:basedOn w:val="1"/>
    <w:autoRedefine/>
    <w:qFormat/>
    <w:uiPriority w:val="0"/>
    <w:pPr>
      <w:spacing w:before="100" w:beforeAutospacing="1" w:after="100" w:afterAutospacing="1"/>
      <w:jc w:val="left"/>
    </w:pPr>
    <w:rPr>
      <w:kern w:val="0"/>
      <w:sz w:val="24"/>
    </w:rPr>
  </w:style>
  <w:style w:type="paragraph" w:styleId="7">
    <w:name w:val="annotation subject"/>
    <w:basedOn w:val="2"/>
    <w:next w:val="2"/>
    <w:link w:val="20"/>
    <w:autoRedefine/>
    <w:semiHidden/>
    <w:unhideWhenUsed/>
    <w:qFormat/>
    <w:uiPriority w:val="99"/>
    <w:rPr>
      <w:b/>
      <w:bCs/>
    </w:rPr>
  </w:style>
  <w:style w:type="table" w:styleId="9">
    <w:name w:val="Table Grid"/>
    <w:basedOn w:val="8"/>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basedOn w:val="10"/>
    <w:autoRedefine/>
    <w:qFormat/>
    <w:uiPriority w:val="0"/>
  </w:style>
  <w:style w:type="character" w:styleId="12">
    <w:name w:val="Hyperlink"/>
    <w:basedOn w:val="10"/>
    <w:autoRedefine/>
    <w:unhideWhenUsed/>
    <w:qFormat/>
    <w:uiPriority w:val="99"/>
    <w:rPr>
      <w:color w:val="0563C1" w:themeColor="hyperlink"/>
      <w:u w:val="single"/>
      <w14:textFill>
        <w14:solidFill>
          <w14:schemeClr w14:val="hlink"/>
        </w14:solidFill>
      </w14:textFill>
    </w:rPr>
  </w:style>
  <w:style w:type="character" w:styleId="13">
    <w:name w:val="annotation reference"/>
    <w:basedOn w:val="10"/>
    <w:autoRedefine/>
    <w:semiHidden/>
    <w:unhideWhenUsed/>
    <w:qFormat/>
    <w:uiPriority w:val="99"/>
    <w:rPr>
      <w:sz w:val="21"/>
      <w:szCs w:val="21"/>
    </w:rPr>
  </w:style>
  <w:style w:type="character" w:customStyle="1" w:styleId="14">
    <w:name w:val="页眉 字符"/>
    <w:basedOn w:val="10"/>
    <w:link w:val="5"/>
    <w:autoRedefine/>
    <w:qFormat/>
    <w:uiPriority w:val="99"/>
    <w:rPr>
      <w:sz w:val="18"/>
      <w:szCs w:val="18"/>
    </w:rPr>
  </w:style>
  <w:style w:type="character" w:customStyle="1" w:styleId="15">
    <w:name w:val="页脚 字符"/>
    <w:basedOn w:val="10"/>
    <w:link w:val="4"/>
    <w:autoRedefine/>
    <w:qFormat/>
    <w:uiPriority w:val="99"/>
    <w:rPr>
      <w:sz w:val="18"/>
      <w:szCs w:val="18"/>
    </w:rPr>
  </w:style>
  <w:style w:type="paragraph" w:customStyle="1" w:styleId="16">
    <w:name w:val="p"/>
    <w:basedOn w:val="1"/>
    <w:autoRedefine/>
    <w:qFormat/>
    <w:uiPriority w:val="0"/>
    <w:pPr>
      <w:widowControl/>
      <w:spacing w:before="100" w:beforeAutospacing="1" w:after="100" w:afterAutospacing="1"/>
      <w:jc w:val="left"/>
    </w:pPr>
    <w:rPr>
      <w:rFonts w:ascii="宋体" w:hAnsi="宋体" w:cs="宋体"/>
      <w:kern w:val="0"/>
      <w:sz w:val="24"/>
    </w:rPr>
  </w:style>
  <w:style w:type="paragraph" w:styleId="17">
    <w:name w:val="List Paragraph"/>
    <w:basedOn w:val="1"/>
    <w:autoRedefine/>
    <w:qFormat/>
    <w:uiPriority w:val="34"/>
    <w:pPr>
      <w:ind w:firstLine="420" w:firstLineChars="200"/>
    </w:pPr>
  </w:style>
  <w:style w:type="character" w:customStyle="1" w:styleId="18">
    <w:name w:val="未处理的提及1"/>
    <w:basedOn w:val="10"/>
    <w:autoRedefine/>
    <w:semiHidden/>
    <w:unhideWhenUsed/>
    <w:qFormat/>
    <w:uiPriority w:val="99"/>
    <w:rPr>
      <w:color w:val="605E5C"/>
      <w:shd w:val="clear" w:color="auto" w:fill="E1DFDD"/>
    </w:rPr>
  </w:style>
  <w:style w:type="character" w:customStyle="1" w:styleId="19">
    <w:name w:val="批注文字 字符"/>
    <w:basedOn w:val="10"/>
    <w:link w:val="2"/>
    <w:autoRedefine/>
    <w:semiHidden/>
    <w:qFormat/>
    <w:uiPriority w:val="99"/>
    <w:rPr>
      <w:rFonts w:ascii="Calibri" w:hAnsi="Calibri" w:eastAsia="宋体" w:cs="Times New Roman"/>
      <w:szCs w:val="24"/>
    </w:rPr>
  </w:style>
  <w:style w:type="character" w:customStyle="1" w:styleId="20">
    <w:name w:val="批注主题 字符"/>
    <w:basedOn w:val="19"/>
    <w:link w:val="7"/>
    <w:autoRedefine/>
    <w:semiHidden/>
    <w:qFormat/>
    <w:uiPriority w:val="99"/>
    <w:rPr>
      <w:rFonts w:ascii="Calibri" w:hAnsi="Calibri" w:eastAsia="宋体" w:cs="Times New Roman"/>
      <w:b/>
      <w:bCs/>
      <w:szCs w:val="24"/>
    </w:rPr>
  </w:style>
  <w:style w:type="character" w:customStyle="1" w:styleId="21">
    <w:name w:val="纯文本 字符"/>
    <w:basedOn w:val="10"/>
    <w:link w:val="3"/>
    <w:autoRedefine/>
    <w:semiHidden/>
    <w:qFormat/>
    <w:uiPriority w:val="0"/>
    <w:rPr>
      <w:rFonts w:ascii="Courier New" w:hAnsi="Courier New" w:eastAsia="宋体" w:cs="Times New Roman"/>
      <w:szCs w:val="20"/>
    </w:rPr>
  </w:style>
  <w:style w:type="character" w:customStyle="1" w:styleId="22">
    <w:name w:val="wjt2"/>
    <w:basedOn w:val="10"/>
    <w:autoRedefine/>
    <w:qFormat/>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jpe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8B3E14-2E6E-4559-A070-2FB649AFC17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896</Words>
  <Characters>5110</Characters>
  <Lines>42</Lines>
  <Paragraphs>11</Paragraphs>
  <TotalTime>146</TotalTime>
  <ScaleCrop>false</ScaleCrop>
  <LinksUpToDate>false</LinksUpToDate>
  <CharactersWithSpaces>5995</CharactersWithSpaces>
  <Application>WPS Office_12.1.0.16412_F1E327BC-269C-435d-A152-05C5408002CA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2024-03-04T04:26:00Z</dcterms:created>
  <dc:creator>谷 子骞</dc:creator>
  <cp:lastModifiedBy>我就是韩老师</cp:lastModifiedBy>
  <cp:lastPrinted>2024-02-27T07:45:00Z</cp:lastPrinted>
  <dcterms:modified xsi:type="dcterms:W3CDTF">2024-03-17T10:19:38Z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2052-12.1.0.16412</vt:lpwstr>
  </property>
  <property fmtid="{D5CDD505-2E9C-101B-9397-08002B2CF9AE}" pid="3" name="ICV">
    <vt:lpwstr>2BDA87AFDCF64EA2B757185796789F18_13</vt:lpwstr>
  </property>
</Properties>
</file>