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585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EFF7FE"/>
        </w:rPr>
        <w:t>研究阐释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EFF7FE"/>
        </w:rPr>
        <w:t>党的二十届三中全会精神专项课题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EFF7FE"/>
        </w:rPr>
        <w:br w:type="textWrapping"/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EFF7FE"/>
        </w:rPr>
        <w:t>选题指南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585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楷体_GB2312" w:hAnsi="Calibri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EFF7FE"/>
        </w:rPr>
        <w:t>（共</w:t>
      </w:r>
      <w:r>
        <w:rPr>
          <w:rFonts w:hint="default" w:ascii="楷体_GB2312" w:hAnsi="Calibri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EFF7FE"/>
        </w:rPr>
        <w:t>41项）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1. 习近平总书记关于全面深化改革的一系列新思想新观点新论断研究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2. 新时代全面深化改革的伟大成就和宝贵经验研究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3. 进一步全面深化改革的时代背景和历史方位研究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4. 中国式现代化与全面深化改革的关系研究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5. 进一步全面深化改革的重大原则研究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6. 坚持改革开放的正确方向研究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7. 进一步全面深化改革的方法论研究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8. 构建高水平社会主义市场经济体制研究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9. 健全推动经济高质量发展体制机制研究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10. 健全因地制宜发展新质生产力体制机制研究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11. 构建支持全面创新体制机制研究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12. 健全宏观经济治理体系研究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13. 完善城乡融合发展体制机制研究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14. 完善高水平对外开放体制机制研究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15. 完善推进高质量共建“一带一路”机制研究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16. 健全全过程人民民主制度体系研究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17. 健全协商民主机制研究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18. 完善中国特色社会主义法治体系研究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19. 深化文化体制机制改革研究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20. 健全用党的创新理论武装全党、教育人民、指导实践工作体系研究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21. 健全网络综合治理体系研究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22. 构建更有效力的国际传播体系研究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23. 健全保障和改善民生制度体系研究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24. 健全高质量充分就业促进机制研究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25. 健全人口发展支持和服务体系研究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26. 深化生态文明体制改革研究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27. 推进国家安全体系和能力现代化研究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28. 健全城乡基层治理体系研究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29. 提高党对进一步全面深化改革、推进中国式现代化的领导水平研究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30. 深化党的建设制度改革研究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31. 完善党的自我革命制度规范体系研究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32. 新时代首都推进全面深化改革的成就和经验研究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33. 健全优化提升首都功能体制机制研究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34. 完善京津冀协同发展体制机制研究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35. 北京优化营商环境的体制机制创新研究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36. 发展具有首都特点的新质生产力体制机制研究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37. 以高水平对外开放促进首都高质量发展研究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38. 北京深化“两区”综合改革的制度创新研究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39. 深化繁荣兴盛首都文化体制机制改革研究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40. 加快构建具有首都特点的国际传播体系研究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7FE"/>
        <w:spacing w:before="24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EFF7FE"/>
        </w:rPr>
        <w:t>41. 北京构建超大城市现代化治理体系的理论和实践研究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Zjk4MWM2YzkxMzc4Njc3ZjcyNGNlNDUwYTAwNGQifQ=="/>
  </w:docVars>
  <w:rsids>
    <w:rsidRoot w:val="7EFE5A11"/>
    <w:rsid w:val="7E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2024-10-08T01:29:00Z</dcterms:created>
  <dc:creator>果</dc:creator>
  <cp:lastModifiedBy>果</cp:lastModifiedBy>
  <dcterms:modified xsi:type="dcterms:W3CDTF">2024-10-08T01:30:05Z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C66A236EE8AB43199B2F8DB296C1B27B_11</vt:lpwstr>
  </property>
</Properties>
</file>