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5818F">
      <w:pPr>
        <w:jc w:val="center"/>
        <w:outlineLvl w:val="0"/>
        <w:rPr>
          <w:rFonts w:ascii="黑体" w:hAnsi="黑体" w:eastAsia="黑体"/>
          <w:b/>
          <w:sz w:val="30"/>
          <w:szCs w:val="30"/>
        </w:rPr>
      </w:pPr>
      <w:r>
        <w:rPr>
          <w:rFonts w:hint="eastAsia" w:ascii="黑体" w:hAnsi="黑体" w:eastAsia="黑体"/>
          <w:b/>
          <w:sz w:val="30"/>
          <w:szCs w:val="30"/>
        </w:rPr>
        <w:t>202</w:t>
      </w:r>
      <w:r>
        <w:rPr>
          <w:rFonts w:hint="eastAsia" w:ascii="黑体" w:hAnsi="黑体" w:eastAsia="黑体"/>
          <w:b/>
          <w:sz w:val="30"/>
          <w:szCs w:val="30"/>
          <w:lang w:val="en-US" w:eastAsia="zh-CN"/>
        </w:rPr>
        <w:t>6</w:t>
      </w:r>
      <w:bookmarkStart w:id="0" w:name="_GoBack"/>
      <w:bookmarkEnd w:id="0"/>
      <w:r>
        <w:rPr>
          <w:rFonts w:hint="eastAsia" w:ascii="黑体" w:hAnsi="黑体" w:eastAsia="黑体"/>
          <w:b/>
          <w:sz w:val="30"/>
          <w:szCs w:val="30"/>
        </w:rPr>
        <w:t>年</w:t>
      </w:r>
      <w:r>
        <w:rPr>
          <w:rFonts w:hint="eastAsia" w:ascii="黑体" w:hAnsi="黑体" w:eastAsia="黑体"/>
          <w:b/>
          <w:sz w:val="30"/>
          <w:szCs w:val="30"/>
          <w:lang w:val="en-US" w:eastAsia="zh-CN"/>
        </w:rPr>
        <w:t>地球科学学院</w:t>
      </w:r>
      <w:r>
        <w:rPr>
          <w:rFonts w:hint="eastAsia" w:ascii="黑体" w:hAnsi="黑体" w:eastAsia="黑体"/>
          <w:b/>
          <w:sz w:val="30"/>
          <w:szCs w:val="30"/>
        </w:rPr>
        <w:t>校级基地（A类）专业学位研究生导师组</w:t>
      </w:r>
    </w:p>
    <w:p w14:paraId="34D68DC3">
      <w:pPr>
        <w:jc w:val="center"/>
        <w:outlineLvl w:val="0"/>
        <w:rPr>
          <w:rFonts w:ascii="黑体" w:hAnsi="黑体" w:eastAsia="黑体"/>
          <w:b/>
          <w:sz w:val="30"/>
          <w:szCs w:val="30"/>
        </w:rPr>
      </w:pPr>
      <w:r>
        <w:rPr>
          <w:rFonts w:hint="eastAsia" w:ascii="黑体" w:hAnsi="黑体" w:eastAsia="黑体"/>
          <w:b/>
          <w:sz w:val="30"/>
          <w:szCs w:val="30"/>
        </w:rPr>
        <w:t>招生宣传材料</w:t>
      </w:r>
    </w:p>
    <w:p w14:paraId="0B6BA784">
      <w:pPr>
        <w:jc w:val="left"/>
        <w:rPr>
          <w:rFonts w:ascii="黑体" w:hAnsi="黑体" w:eastAsia="黑体"/>
          <w:b/>
          <w:sz w:val="30"/>
          <w:szCs w:val="30"/>
        </w:rPr>
      </w:pPr>
    </w:p>
    <w:p w14:paraId="3256B01D">
      <w:pPr>
        <w:widowControl/>
        <w:numPr>
          <w:ilvl w:val="0"/>
          <w:numId w:val="1"/>
        </w:numPr>
        <w:jc w:val="left"/>
        <w:outlineLvl w:val="0"/>
        <w:rPr>
          <w:rFonts w:ascii="微软雅黑" w:hAnsi="微软雅黑" w:eastAsia="微软雅黑" w:cs="宋体"/>
          <w:color w:val="000000"/>
          <w:kern w:val="0"/>
          <w:sz w:val="27"/>
          <w:szCs w:val="27"/>
        </w:rPr>
      </w:pPr>
      <w:r>
        <w:rPr>
          <w:rFonts w:hint="eastAsia" w:ascii="Source Han Sans CN Medium" w:hAnsi="Source Han Sans CN Medium" w:eastAsia="微软雅黑" w:cs="宋体"/>
          <w:b/>
          <w:bCs/>
          <w:color w:val="000000"/>
          <w:kern w:val="0"/>
          <w:sz w:val="28"/>
          <w:szCs w:val="28"/>
        </w:rPr>
        <w:t>中国石油化工股份有限公司石油勘探开发研究院</w:t>
      </w:r>
    </w:p>
    <w:p w14:paraId="1886BD88">
      <w:pPr>
        <w:widowControl/>
        <w:jc w:val="left"/>
        <w:outlineLvl w:val="1"/>
        <w:rPr>
          <w:rFonts w:hint="eastAsia" w:ascii="Source Han Sans CN Medium" w:hAnsi="Source Han Sans CN Medium" w:eastAsia="微软雅黑" w:cs="宋体"/>
          <w:b/>
          <w:bCs/>
          <w:color w:val="000000"/>
          <w:kern w:val="0"/>
          <w:sz w:val="24"/>
          <w:szCs w:val="24"/>
        </w:rPr>
      </w:pPr>
      <w:r>
        <w:rPr>
          <w:rFonts w:ascii="Source Han Sans CN Medium" w:hAnsi="Source Han Sans CN Medium" w:eastAsia="微软雅黑" w:cs="宋体"/>
          <w:b/>
          <w:bCs/>
          <w:color w:val="000000"/>
          <w:kern w:val="0"/>
          <w:sz w:val="24"/>
          <w:szCs w:val="24"/>
        </w:rPr>
        <w:t>（1）企业</w:t>
      </w:r>
      <w:r>
        <w:rPr>
          <w:rFonts w:hint="eastAsia" w:ascii="Source Han Sans CN Medium" w:hAnsi="Source Han Sans CN Medium" w:eastAsia="微软雅黑" w:cs="宋体"/>
          <w:b/>
          <w:bCs/>
          <w:color w:val="000000"/>
          <w:kern w:val="0"/>
          <w:sz w:val="24"/>
          <w:szCs w:val="24"/>
        </w:rPr>
        <w:t>简介</w:t>
      </w:r>
    </w:p>
    <w:p w14:paraId="00807404">
      <w:pPr>
        <w:widowControl/>
        <w:jc w:val="left"/>
        <w:outlineLvl w:val="2"/>
        <w:rPr>
          <w:rFonts w:ascii="微软雅黑" w:hAnsi="微软雅黑" w:eastAsia="微软雅黑" w:cs="宋体"/>
          <w:color w:val="FF0000"/>
          <w:kern w:val="0"/>
          <w:sz w:val="27"/>
          <w:szCs w:val="27"/>
        </w:rPr>
      </w:pPr>
      <w:r>
        <w:rPr>
          <w:rFonts w:hint="eastAsia" w:ascii="Source Han Sans CN Medium" w:hAnsi="Source Han Sans CN Medium" w:eastAsia="微软雅黑" w:cs="宋体"/>
          <w:b/>
          <w:bCs/>
          <w:color w:val="FF0000"/>
          <w:kern w:val="0"/>
          <w:sz w:val="24"/>
          <w:szCs w:val="24"/>
        </w:rPr>
        <w:t>*备注：除需求专业领域外，其他简介信息与基地牵头学院信息保持一致</w:t>
      </w:r>
    </w:p>
    <w:p w14:paraId="3E8FF9BE">
      <w:pPr>
        <w:widowControl/>
        <w:ind w:firstLine="480" w:firstLineChars="200"/>
        <w:jc w:val="left"/>
        <w:rPr>
          <w:rFonts w:hint="eastAsia" w:ascii="微软雅黑" w:hAnsi="微软雅黑" w:eastAsia="微软雅黑" w:cs="Times New Roman"/>
          <w:color w:val="000000"/>
          <w:kern w:val="0"/>
          <w:sz w:val="24"/>
          <w:szCs w:val="24"/>
        </w:rPr>
      </w:pPr>
      <w:r>
        <w:rPr>
          <w:rFonts w:hint="eastAsia" w:ascii="微软雅黑" w:hAnsi="微软雅黑" w:eastAsia="微软雅黑" w:cs="Times New Roman"/>
          <w:color w:val="000000"/>
          <w:kern w:val="0"/>
          <w:sz w:val="24"/>
          <w:szCs w:val="24"/>
        </w:rPr>
        <w:t>中国石油化工股份有限公司石油勘探开发研究院(以下简称石勘院)成立于2000年7月，前身是地矿部所属的7家科研单位。目前，石勘院本部设在北京，并在无锡、合肥郑州、成都、乌鲁木齐等地分别设立了研究所(中心)，本部办公地为昌平区沙河镇百沙路197号院中国石化科学技术研究中心。</w:t>
      </w:r>
    </w:p>
    <w:p w14:paraId="49259487">
      <w:pPr>
        <w:widowControl/>
        <w:ind w:firstLine="480" w:firstLineChars="200"/>
        <w:jc w:val="left"/>
        <w:rPr>
          <w:rFonts w:hint="eastAsia" w:ascii="微软雅黑" w:hAnsi="微软雅黑" w:eastAsia="微软雅黑" w:cs="Times New Roman"/>
          <w:color w:val="000000"/>
          <w:kern w:val="0"/>
          <w:sz w:val="24"/>
          <w:szCs w:val="24"/>
        </w:rPr>
      </w:pPr>
      <w:r>
        <w:rPr>
          <w:rFonts w:hint="eastAsia" w:ascii="微软雅黑" w:hAnsi="微软雅黑" w:eastAsia="微软雅黑" w:cs="Times New Roman"/>
          <w:color w:val="000000"/>
          <w:kern w:val="0"/>
          <w:sz w:val="24"/>
          <w:szCs w:val="24"/>
        </w:rPr>
        <w:t>建院以来，石勘院在中国石化党组的坚强领导下，秉承“人才为本、创新为魂、技术立院、业绩立位”的办院宗旨，锚定建设世界一流能源研究院的愿景目标，坚守保障国家能源安全、担当国家战略科技力量的核心职责，按照“三部一中心”(中国石化上游发展战略及油气勘探开发参谋部、油气勘探开发技术支撑服务部、油气勘探开发技术研发和集成部、上游地质资料信息中心)的职责定位，承担着国家及中国石化重大项目的科技攻关和牵头组织、油气勘探开发基础理论及应用技术研究与集成、中国石化国内外油气地质基础研究、油气资源评价、勘探选区评价、中长期发展规划编制等任务，参与中国石化重大油气勘探开发科研项目和重大生产经营项目的设计审查、技术经济论证等工作，重点围绕西北地区(塔里木盆地、准噶尔盆地为主)、南方地区(四川盆地和周缘地区为主)、华北地区(鄂尔多斯盆地为主)、东部地区(渤海湾盆地、松辽盆地为主)、海域(东部海域为主)及海外业务，开展常规、非常规、新能源勘探开发技术研究与支撑工作。</w:t>
      </w:r>
    </w:p>
    <w:p w14:paraId="33B9C489">
      <w:pPr>
        <w:widowControl/>
        <w:ind w:firstLine="480" w:firstLineChars="200"/>
        <w:jc w:val="left"/>
        <w:rPr>
          <w:rFonts w:hint="eastAsia" w:ascii="微软雅黑" w:hAnsi="微软雅黑" w:eastAsia="微软雅黑" w:cs="Times New Roman"/>
          <w:color w:val="000000"/>
          <w:kern w:val="0"/>
          <w:sz w:val="24"/>
          <w:szCs w:val="24"/>
        </w:rPr>
      </w:pPr>
      <w:r>
        <w:rPr>
          <w:rFonts w:hint="eastAsia" w:ascii="微软雅黑" w:hAnsi="微软雅黑" w:eastAsia="微软雅黑" w:cs="Times New Roman"/>
          <w:color w:val="000000"/>
          <w:kern w:val="0"/>
          <w:sz w:val="24"/>
          <w:szCs w:val="24"/>
        </w:rPr>
        <w:t>石勘院拥有5个国家级重点研发机构(页岩油气富集机理与高效开发全国重点实验室、国家能源页岩油研发中心、国家油页岩开采研发中心、国家能源碳酸盐岩油气重点实验室、国家能源陆相砂岩老油田持续开采研发中心)、10个中国石化重点实验室(海相油气藏开发、页岩油气勘探开发、油气成藏、油气藏地球物理、碳捕集利用与封存技术、深部地质与资源、勘探开发数智技术、酸性气田开发、深层煤层气勘探开发、测录井重点实验室)以及一批具有国际先进水平的实验仪器设备。主办《石油实验地质》《石油与天然气地质》《Energy Geoscience》等3份核心期刊。</w:t>
      </w:r>
    </w:p>
    <w:p w14:paraId="1D852FBB">
      <w:pPr>
        <w:widowControl/>
        <w:ind w:firstLine="480" w:firstLineChars="200"/>
        <w:jc w:val="left"/>
        <w:rPr>
          <w:rFonts w:hint="eastAsia" w:ascii="微软雅黑" w:hAnsi="微软雅黑" w:eastAsia="微软雅黑" w:cs="Times New Roman"/>
          <w:color w:val="000000"/>
          <w:kern w:val="0"/>
          <w:sz w:val="24"/>
          <w:szCs w:val="24"/>
        </w:rPr>
      </w:pPr>
      <w:r>
        <w:rPr>
          <w:rFonts w:ascii="微软雅黑" w:hAnsi="微软雅黑" w:eastAsia="微软雅黑" w:cs="宋体"/>
          <w:color w:val="000000"/>
          <w:kern w:val="0"/>
          <w:sz w:val="24"/>
          <w:szCs w:val="24"/>
        </w:rPr>
        <w:t>工作站地址：</w:t>
      </w:r>
      <w:r>
        <w:rPr>
          <w:rFonts w:hint="eastAsia" w:ascii="微软雅黑" w:hAnsi="微软雅黑" w:eastAsia="微软雅黑" w:cs="Times New Roman"/>
          <w:color w:val="000000"/>
          <w:kern w:val="0"/>
          <w:sz w:val="24"/>
          <w:szCs w:val="24"/>
        </w:rPr>
        <w:t>昌平区沙河镇百沙路197号院</w:t>
      </w:r>
    </w:p>
    <w:p w14:paraId="7CA806EF">
      <w:pPr>
        <w:widowControl/>
        <w:ind w:firstLine="480" w:firstLineChars="200"/>
        <w:jc w:val="left"/>
        <w:rPr>
          <w:rFonts w:hint="eastAsia"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工作站联系人：</w:t>
      </w:r>
      <w:r>
        <w:rPr>
          <w:rFonts w:hint="eastAsia" w:ascii="微软雅黑" w:hAnsi="微软雅黑" w:eastAsia="微软雅黑" w:cs="宋体"/>
          <w:color w:val="000000"/>
          <w:kern w:val="0"/>
          <w:sz w:val="24"/>
          <w:szCs w:val="24"/>
          <w:lang w:val="en-US" w:eastAsia="zh-CN"/>
        </w:rPr>
        <w:t>秦养臻</w:t>
      </w:r>
    </w:p>
    <w:p w14:paraId="6467803D">
      <w:pPr>
        <w:widowControl/>
        <w:ind w:firstLine="480" w:firstLineChars="200"/>
        <w:jc w:val="left"/>
        <w:rPr>
          <w:rFonts w:hint="eastAsia"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工作站联系电话</w:t>
      </w:r>
      <w:r>
        <w:rPr>
          <w:rFonts w:hint="eastAsia" w:ascii="微软雅黑" w:hAnsi="微软雅黑" w:eastAsia="微软雅黑" w:cs="宋体"/>
          <w:color w:val="000000"/>
          <w:kern w:val="0"/>
          <w:sz w:val="24"/>
          <w:szCs w:val="24"/>
        </w:rPr>
        <w:t>：010-</w:t>
      </w:r>
      <w:r>
        <w:rPr>
          <w:rFonts w:hint="eastAsia" w:ascii="微软雅黑" w:hAnsi="微软雅黑" w:eastAsia="微软雅黑" w:cs="宋体"/>
          <w:color w:val="000000"/>
          <w:kern w:val="0"/>
          <w:sz w:val="24"/>
          <w:szCs w:val="24"/>
          <w:lang w:val="en-US" w:eastAsia="zh-CN"/>
        </w:rPr>
        <w:t>56607360</w:t>
      </w:r>
    </w:p>
    <w:p w14:paraId="552E1DF5">
      <w:pPr>
        <w:widowControl/>
        <w:ind w:firstLine="480" w:firstLineChars="200"/>
        <w:jc w:val="left"/>
        <w:rPr>
          <w:rFonts w:hint="eastAsia" w:ascii="微软雅黑" w:hAnsi="微软雅黑" w:eastAsia="微软雅黑" w:cs="Times New Roman"/>
          <w:color w:val="000000"/>
          <w:kern w:val="0"/>
          <w:sz w:val="24"/>
          <w:szCs w:val="24"/>
          <w:lang w:val="en-US" w:eastAsia="zh-CN"/>
        </w:rPr>
      </w:pPr>
      <w:r>
        <w:rPr>
          <w:rFonts w:ascii="微软雅黑" w:hAnsi="微软雅黑" w:eastAsia="微软雅黑" w:cs="宋体"/>
          <w:color w:val="000000"/>
          <w:kern w:val="0"/>
          <w:sz w:val="24"/>
          <w:szCs w:val="24"/>
        </w:rPr>
        <w:t>学院联系电话：</w:t>
      </w:r>
      <w:r>
        <w:rPr>
          <w:rFonts w:hint="eastAsia" w:ascii="微软雅黑" w:hAnsi="微软雅黑" w:eastAsia="微软雅黑" w:cs="Times New Roman"/>
          <w:color w:val="000000"/>
          <w:kern w:val="0"/>
          <w:sz w:val="24"/>
          <w:szCs w:val="24"/>
          <w:lang w:eastAsia="zh-CN"/>
        </w:rPr>
        <w:t>010-89733074</w:t>
      </w:r>
    </w:p>
    <w:p w14:paraId="38053D72">
      <w:pPr>
        <w:widowControl/>
        <w:ind w:firstLine="480" w:firstLineChars="200"/>
        <w:jc w:val="left"/>
        <w:rPr>
          <w:rFonts w:ascii="微软雅黑" w:hAnsi="微软雅黑" w:eastAsia="微软雅黑" w:cs="宋体"/>
          <w:color w:val="000000"/>
          <w:kern w:val="0"/>
          <w:sz w:val="24"/>
          <w:szCs w:val="24"/>
        </w:rPr>
      </w:pPr>
      <w:r>
        <w:rPr>
          <w:rFonts w:ascii="微软雅黑" w:hAnsi="微软雅黑" w:eastAsia="微软雅黑" w:cs="宋体"/>
          <w:color w:val="000000"/>
          <w:kern w:val="0"/>
          <w:sz w:val="24"/>
          <w:szCs w:val="24"/>
        </w:rPr>
        <w:t>需求专业领域：地质工程、石油与天然气工程</w:t>
      </w:r>
    </w:p>
    <w:p w14:paraId="1DBF5C03">
      <w:pPr>
        <w:widowControl/>
        <w:jc w:val="left"/>
        <w:outlineLvl w:val="1"/>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（2）导师组一览表及需求人数</w:t>
      </w:r>
    </w:p>
    <w:tbl>
      <w:tblPr>
        <w:tblStyle w:val="7"/>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0"/>
        <w:gridCol w:w="2443"/>
        <w:gridCol w:w="1349"/>
        <w:gridCol w:w="2134"/>
        <w:gridCol w:w="1349"/>
        <w:gridCol w:w="1349"/>
        <w:gridCol w:w="3316"/>
        <w:gridCol w:w="1353"/>
      </w:tblGrid>
      <w:tr w14:paraId="07D16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7B500">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203D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学院（研究生院）</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F81D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专业领域</w:t>
            </w:r>
          </w:p>
        </w:tc>
        <w:tc>
          <w:tcPr>
            <w:tcW w:w="7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0CB7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研究方向</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23AB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企业导师</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2514">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校内导师</w:t>
            </w:r>
          </w:p>
        </w:tc>
        <w:tc>
          <w:tcPr>
            <w:tcW w:w="11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C044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拟提供的专业实践课题（科研项目）名称</w:t>
            </w:r>
          </w:p>
        </w:tc>
        <w:tc>
          <w:tcPr>
            <w:tcW w:w="4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F14C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需求人数</w:t>
            </w:r>
          </w:p>
        </w:tc>
      </w:tr>
      <w:tr w14:paraId="2C8C3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307" w:type="pct"/>
            <w:vMerge w:val="restart"/>
            <w:tcBorders>
              <w:top w:val="single" w:color="000000" w:sz="4" w:space="0"/>
              <w:left w:val="single" w:color="000000" w:sz="4" w:space="0"/>
              <w:right w:val="single" w:color="000000" w:sz="4" w:space="0"/>
            </w:tcBorders>
            <w:shd w:val="clear" w:color="auto" w:fill="auto"/>
            <w:vAlign w:val="center"/>
          </w:tcPr>
          <w:p w14:paraId="3871CE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862" w:type="pct"/>
            <w:vMerge w:val="restart"/>
            <w:tcBorders>
              <w:top w:val="single" w:color="000000" w:sz="4" w:space="0"/>
              <w:left w:val="single" w:color="000000" w:sz="4" w:space="0"/>
              <w:right w:val="single" w:color="000000" w:sz="4" w:space="0"/>
            </w:tcBorders>
            <w:shd w:val="clear" w:color="auto" w:fill="auto"/>
            <w:vAlign w:val="center"/>
          </w:tcPr>
          <w:p w14:paraId="4EE2D44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76" w:type="pct"/>
            <w:vMerge w:val="restart"/>
            <w:tcBorders>
              <w:top w:val="single" w:color="000000" w:sz="4" w:space="0"/>
              <w:left w:val="single" w:color="000000" w:sz="4" w:space="0"/>
              <w:right w:val="single" w:color="000000" w:sz="4" w:space="0"/>
            </w:tcBorders>
            <w:shd w:val="clear" w:color="auto" w:fill="auto"/>
            <w:vAlign w:val="center"/>
          </w:tcPr>
          <w:p w14:paraId="0FD8962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753" w:type="pct"/>
            <w:vMerge w:val="restart"/>
            <w:tcBorders>
              <w:top w:val="single" w:color="000000" w:sz="4" w:space="0"/>
              <w:left w:val="single" w:color="000000" w:sz="4" w:space="0"/>
              <w:right w:val="single" w:color="000000" w:sz="4" w:space="0"/>
            </w:tcBorders>
            <w:shd w:val="clear" w:color="auto" w:fill="auto"/>
            <w:vAlign w:val="center"/>
          </w:tcPr>
          <w:p w14:paraId="1EE399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储层地质学</w:t>
            </w:r>
          </w:p>
        </w:tc>
        <w:tc>
          <w:tcPr>
            <w:tcW w:w="476" w:type="pct"/>
            <w:vMerge w:val="restart"/>
            <w:tcBorders>
              <w:top w:val="single" w:color="000000" w:sz="4" w:space="0"/>
              <w:left w:val="single" w:color="000000" w:sz="4" w:space="0"/>
              <w:right w:val="single" w:color="000000" w:sz="4" w:space="0"/>
            </w:tcBorders>
            <w:shd w:val="clear" w:color="auto" w:fill="auto"/>
            <w:vAlign w:val="center"/>
          </w:tcPr>
          <w:p w14:paraId="51C89D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高晓鹏</w:t>
            </w:r>
          </w:p>
        </w:tc>
        <w:tc>
          <w:tcPr>
            <w:tcW w:w="476" w:type="pct"/>
            <w:tcBorders>
              <w:top w:val="single" w:color="000000" w:sz="4" w:space="0"/>
              <w:left w:val="single" w:color="000000" w:sz="4" w:space="0"/>
              <w:right w:val="single" w:color="000000" w:sz="4" w:space="0"/>
            </w:tcBorders>
            <w:shd w:val="clear" w:color="auto" w:fill="auto"/>
            <w:vAlign w:val="center"/>
          </w:tcPr>
          <w:p w14:paraId="36442FD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牛花朋</w:t>
            </w:r>
          </w:p>
        </w:tc>
        <w:tc>
          <w:tcPr>
            <w:tcW w:w="1170" w:type="pct"/>
            <w:vMerge w:val="restart"/>
            <w:tcBorders>
              <w:top w:val="single" w:color="000000" w:sz="4" w:space="0"/>
              <w:left w:val="single" w:color="000000" w:sz="4" w:space="0"/>
              <w:right w:val="single" w:color="000000" w:sz="4" w:space="0"/>
            </w:tcBorders>
            <w:shd w:val="clear" w:color="auto" w:fill="auto"/>
            <w:vAlign w:val="center"/>
          </w:tcPr>
          <w:p w14:paraId="4772F8B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松辽盆地深层致密气成藏机理及勘探目标评价</w:t>
            </w:r>
          </w:p>
        </w:tc>
        <w:tc>
          <w:tcPr>
            <w:tcW w:w="477" w:type="pct"/>
            <w:vMerge w:val="restart"/>
            <w:tcBorders>
              <w:top w:val="single" w:color="000000" w:sz="4" w:space="0"/>
              <w:left w:val="single" w:color="000000" w:sz="4" w:space="0"/>
              <w:right w:val="single" w:color="000000" w:sz="4" w:space="0"/>
            </w:tcBorders>
            <w:shd w:val="clear" w:color="auto" w:fill="auto"/>
            <w:vAlign w:val="center"/>
          </w:tcPr>
          <w:p w14:paraId="0B9D2D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07312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jc w:val="center"/>
        </w:trPr>
        <w:tc>
          <w:tcPr>
            <w:tcW w:w="307" w:type="pct"/>
            <w:vMerge w:val="continue"/>
            <w:tcBorders>
              <w:left w:val="single" w:color="000000" w:sz="4" w:space="0"/>
              <w:right w:val="single" w:color="000000" w:sz="4" w:space="0"/>
            </w:tcBorders>
            <w:shd w:val="clear" w:color="auto" w:fill="auto"/>
            <w:vAlign w:val="center"/>
          </w:tcPr>
          <w:p w14:paraId="2BD91601">
            <w:pPr>
              <w:keepNext w:val="0"/>
              <w:keepLines w:val="0"/>
              <w:widowControl/>
              <w:suppressLineNumbers w:val="0"/>
              <w:jc w:val="center"/>
              <w:textAlignment w:val="center"/>
            </w:pPr>
          </w:p>
        </w:tc>
        <w:tc>
          <w:tcPr>
            <w:tcW w:w="862" w:type="pct"/>
            <w:vMerge w:val="continue"/>
            <w:tcBorders>
              <w:left w:val="single" w:color="000000" w:sz="4" w:space="0"/>
              <w:right w:val="single" w:color="000000" w:sz="4" w:space="0"/>
            </w:tcBorders>
            <w:shd w:val="clear" w:color="auto" w:fill="auto"/>
            <w:vAlign w:val="center"/>
          </w:tcPr>
          <w:p w14:paraId="41834674">
            <w:pPr>
              <w:keepNext w:val="0"/>
              <w:keepLines w:val="0"/>
              <w:widowControl/>
              <w:suppressLineNumbers w:val="0"/>
              <w:jc w:val="center"/>
              <w:textAlignment w:val="center"/>
            </w:pPr>
          </w:p>
        </w:tc>
        <w:tc>
          <w:tcPr>
            <w:tcW w:w="476" w:type="pct"/>
            <w:vMerge w:val="continue"/>
            <w:tcBorders>
              <w:left w:val="single" w:color="000000" w:sz="4" w:space="0"/>
              <w:right w:val="single" w:color="000000" w:sz="4" w:space="0"/>
            </w:tcBorders>
            <w:shd w:val="clear" w:color="auto" w:fill="auto"/>
            <w:vAlign w:val="center"/>
          </w:tcPr>
          <w:p w14:paraId="5B47E6B5">
            <w:pPr>
              <w:keepNext w:val="0"/>
              <w:keepLines w:val="0"/>
              <w:widowControl/>
              <w:suppressLineNumbers w:val="0"/>
              <w:jc w:val="center"/>
              <w:textAlignment w:val="center"/>
            </w:pPr>
          </w:p>
        </w:tc>
        <w:tc>
          <w:tcPr>
            <w:tcW w:w="753" w:type="pct"/>
            <w:vMerge w:val="continue"/>
            <w:tcBorders>
              <w:left w:val="single" w:color="000000" w:sz="4" w:space="0"/>
              <w:right w:val="single" w:color="000000" w:sz="4" w:space="0"/>
            </w:tcBorders>
            <w:shd w:val="clear" w:color="auto" w:fill="auto"/>
            <w:vAlign w:val="center"/>
          </w:tcPr>
          <w:p w14:paraId="19E6686D">
            <w:pPr>
              <w:keepNext w:val="0"/>
              <w:keepLines w:val="0"/>
              <w:widowControl/>
              <w:suppressLineNumbers w:val="0"/>
              <w:jc w:val="center"/>
              <w:textAlignment w:val="center"/>
            </w:pPr>
          </w:p>
        </w:tc>
        <w:tc>
          <w:tcPr>
            <w:tcW w:w="476" w:type="pct"/>
            <w:vMerge w:val="continue"/>
            <w:tcBorders>
              <w:left w:val="single" w:color="000000" w:sz="4" w:space="0"/>
              <w:right w:val="single" w:color="000000" w:sz="4" w:space="0"/>
            </w:tcBorders>
            <w:shd w:val="clear" w:color="auto" w:fill="auto"/>
            <w:vAlign w:val="center"/>
          </w:tcPr>
          <w:p w14:paraId="05D4021E">
            <w:pPr>
              <w:keepNext w:val="0"/>
              <w:keepLines w:val="0"/>
              <w:widowControl/>
              <w:suppressLineNumbers w:val="0"/>
              <w:jc w:val="center"/>
              <w:textAlignment w:val="center"/>
            </w:pPr>
          </w:p>
        </w:tc>
        <w:tc>
          <w:tcPr>
            <w:tcW w:w="476" w:type="pct"/>
            <w:tcBorders>
              <w:top w:val="single" w:color="000000" w:sz="4" w:space="0"/>
              <w:left w:val="single" w:color="000000" w:sz="4" w:space="0"/>
              <w:right w:val="single" w:color="000000" w:sz="4" w:space="0"/>
            </w:tcBorders>
            <w:shd w:val="clear" w:color="auto" w:fill="auto"/>
            <w:vAlign w:val="center"/>
          </w:tcPr>
          <w:p w14:paraId="7020164F">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张永旺</w:t>
            </w:r>
          </w:p>
        </w:tc>
        <w:tc>
          <w:tcPr>
            <w:tcW w:w="1170" w:type="pct"/>
            <w:vMerge w:val="continue"/>
            <w:tcBorders>
              <w:left w:val="single" w:color="000000" w:sz="4" w:space="0"/>
              <w:bottom w:val="single" w:color="000000" w:sz="4" w:space="0"/>
              <w:right w:val="single" w:color="000000" w:sz="4" w:space="0"/>
            </w:tcBorders>
            <w:shd w:val="clear" w:color="auto" w:fill="auto"/>
            <w:vAlign w:val="center"/>
          </w:tcPr>
          <w:p w14:paraId="61084B5A">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477" w:type="pct"/>
            <w:vMerge w:val="continue"/>
            <w:tcBorders>
              <w:left w:val="single" w:color="000000" w:sz="4" w:space="0"/>
              <w:right w:val="single" w:color="000000" w:sz="4" w:space="0"/>
            </w:tcBorders>
            <w:shd w:val="clear" w:color="auto" w:fill="auto"/>
            <w:vAlign w:val="center"/>
          </w:tcPr>
          <w:p w14:paraId="612B39E0">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14:paraId="310C1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07" w:type="pct"/>
            <w:vMerge w:val="restart"/>
            <w:tcBorders>
              <w:top w:val="single" w:color="000000" w:sz="4" w:space="0"/>
              <w:left w:val="single" w:color="000000" w:sz="4" w:space="0"/>
              <w:right w:val="single" w:color="000000" w:sz="4" w:space="0"/>
            </w:tcBorders>
            <w:shd w:val="clear" w:color="auto" w:fill="auto"/>
            <w:vAlign w:val="center"/>
          </w:tcPr>
          <w:p w14:paraId="26C59DD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862" w:type="pct"/>
            <w:vMerge w:val="restart"/>
            <w:tcBorders>
              <w:top w:val="single" w:color="000000" w:sz="4" w:space="0"/>
              <w:left w:val="single" w:color="000000" w:sz="4" w:space="0"/>
              <w:right w:val="single" w:color="000000" w:sz="4" w:space="0"/>
            </w:tcBorders>
            <w:shd w:val="clear" w:color="auto" w:fill="auto"/>
            <w:vAlign w:val="center"/>
          </w:tcPr>
          <w:p w14:paraId="6C9CDE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76" w:type="pct"/>
            <w:vMerge w:val="restart"/>
            <w:tcBorders>
              <w:top w:val="single" w:color="000000" w:sz="4" w:space="0"/>
              <w:left w:val="single" w:color="000000" w:sz="4" w:space="0"/>
              <w:right w:val="single" w:color="000000" w:sz="4" w:space="0"/>
            </w:tcBorders>
            <w:shd w:val="clear" w:color="auto" w:fill="auto"/>
            <w:vAlign w:val="center"/>
          </w:tcPr>
          <w:p w14:paraId="18E675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753" w:type="pct"/>
            <w:vMerge w:val="restart"/>
            <w:tcBorders>
              <w:top w:val="single" w:color="000000" w:sz="4" w:space="0"/>
              <w:left w:val="single" w:color="000000" w:sz="4" w:space="0"/>
              <w:right w:val="single" w:color="000000" w:sz="4" w:space="0"/>
            </w:tcBorders>
            <w:shd w:val="clear" w:color="auto" w:fill="auto"/>
            <w:vAlign w:val="center"/>
          </w:tcPr>
          <w:p w14:paraId="48C7E0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页岩油气地质评价</w:t>
            </w:r>
          </w:p>
        </w:tc>
        <w:tc>
          <w:tcPr>
            <w:tcW w:w="476" w:type="pct"/>
            <w:vMerge w:val="restart"/>
            <w:tcBorders>
              <w:top w:val="single" w:color="000000" w:sz="4" w:space="0"/>
              <w:left w:val="single" w:color="000000" w:sz="4" w:space="0"/>
              <w:right w:val="single" w:color="000000" w:sz="4" w:space="0"/>
            </w:tcBorders>
            <w:shd w:val="clear" w:color="auto" w:fill="auto"/>
            <w:vAlign w:val="center"/>
          </w:tcPr>
          <w:p w14:paraId="5886AB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申宝剑</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AC35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蒋恕</w:t>
            </w:r>
          </w:p>
        </w:tc>
        <w:tc>
          <w:tcPr>
            <w:tcW w:w="1170" w:type="pct"/>
            <w:vMerge w:val="restart"/>
            <w:tcBorders>
              <w:top w:val="single" w:color="000000" w:sz="4" w:space="0"/>
              <w:left w:val="single" w:color="000000" w:sz="4" w:space="0"/>
              <w:right w:val="single" w:color="000000" w:sz="4" w:space="0"/>
            </w:tcBorders>
            <w:shd w:val="clear" w:color="auto" w:fill="auto"/>
            <w:vAlign w:val="center"/>
          </w:tcPr>
          <w:p w14:paraId="2E04AE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四川盆地及周缘二叠系页岩气富集机理</w:t>
            </w:r>
          </w:p>
        </w:tc>
        <w:tc>
          <w:tcPr>
            <w:tcW w:w="477" w:type="pct"/>
            <w:vMerge w:val="restart"/>
            <w:tcBorders>
              <w:top w:val="single" w:color="000000" w:sz="4" w:space="0"/>
              <w:left w:val="single" w:color="000000" w:sz="4" w:space="0"/>
              <w:right w:val="single" w:color="000000" w:sz="4" w:space="0"/>
            </w:tcBorders>
            <w:shd w:val="clear" w:color="auto" w:fill="auto"/>
            <w:vAlign w:val="center"/>
          </w:tcPr>
          <w:p w14:paraId="0ABF1B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1E14E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07" w:type="pct"/>
            <w:vMerge w:val="continue"/>
            <w:tcBorders>
              <w:left w:val="single" w:color="000000" w:sz="4" w:space="0"/>
              <w:right w:val="single" w:color="000000" w:sz="4" w:space="0"/>
            </w:tcBorders>
            <w:shd w:val="clear" w:color="auto" w:fill="auto"/>
            <w:vAlign w:val="center"/>
          </w:tcPr>
          <w:p w14:paraId="2B68AD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862" w:type="pct"/>
            <w:vMerge w:val="continue"/>
            <w:tcBorders>
              <w:left w:val="single" w:color="000000" w:sz="4" w:space="0"/>
              <w:right w:val="single" w:color="000000" w:sz="4" w:space="0"/>
            </w:tcBorders>
            <w:shd w:val="clear" w:color="auto" w:fill="auto"/>
            <w:vAlign w:val="center"/>
          </w:tcPr>
          <w:p w14:paraId="5CC8B1F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right w:val="single" w:color="000000" w:sz="4" w:space="0"/>
            </w:tcBorders>
            <w:shd w:val="clear" w:color="auto" w:fill="auto"/>
            <w:vAlign w:val="center"/>
          </w:tcPr>
          <w:p w14:paraId="40976C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753" w:type="pct"/>
            <w:vMerge w:val="continue"/>
            <w:tcBorders>
              <w:left w:val="single" w:color="000000" w:sz="4" w:space="0"/>
              <w:right w:val="single" w:color="000000" w:sz="4" w:space="0"/>
            </w:tcBorders>
            <w:shd w:val="clear" w:color="auto" w:fill="auto"/>
            <w:vAlign w:val="center"/>
          </w:tcPr>
          <w:p w14:paraId="5602CD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right w:val="single" w:color="000000" w:sz="4" w:space="0"/>
            </w:tcBorders>
            <w:shd w:val="clear" w:color="auto" w:fill="auto"/>
            <w:vAlign w:val="center"/>
          </w:tcPr>
          <w:p w14:paraId="5C09A49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73C0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刘小平</w:t>
            </w:r>
          </w:p>
        </w:tc>
        <w:tc>
          <w:tcPr>
            <w:tcW w:w="1170" w:type="pct"/>
            <w:vMerge w:val="continue"/>
            <w:tcBorders>
              <w:left w:val="single" w:color="000000" w:sz="4" w:space="0"/>
              <w:right w:val="single" w:color="000000" w:sz="4" w:space="0"/>
            </w:tcBorders>
            <w:shd w:val="clear" w:color="auto" w:fill="auto"/>
            <w:vAlign w:val="center"/>
          </w:tcPr>
          <w:p w14:paraId="6887B72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7" w:type="pct"/>
            <w:vMerge w:val="continue"/>
            <w:tcBorders>
              <w:left w:val="single" w:color="000000" w:sz="4" w:space="0"/>
              <w:right w:val="single" w:color="000000" w:sz="4" w:space="0"/>
            </w:tcBorders>
            <w:shd w:val="clear" w:color="auto" w:fill="auto"/>
            <w:vAlign w:val="center"/>
          </w:tcPr>
          <w:p w14:paraId="3B1039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r>
      <w:tr w14:paraId="739F5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07" w:type="pct"/>
            <w:vMerge w:val="continue"/>
            <w:tcBorders>
              <w:left w:val="single" w:color="000000" w:sz="4" w:space="0"/>
              <w:bottom w:val="single" w:color="000000" w:sz="4" w:space="0"/>
              <w:right w:val="single" w:color="000000" w:sz="4" w:space="0"/>
            </w:tcBorders>
            <w:shd w:val="clear" w:color="auto" w:fill="auto"/>
            <w:vAlign w:val="center"/>
          </w:tcPr>
          <w:p w14:paraId="63D0D27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862" w:type="pct"/>
            <w:vMerge w:val="continue"/>
            <w:tcBorders>
              <w:left w:val="single" w:color="000000" w:sz="4" w:space="0"/>
              <w:bottom w:val="single" w:color="000000" w:sz="4" w:space="0"/>
              <w:right w:val="single" w:color="000000" w:sz="4" w:space="0"/>
            </w:tcBorders>
            <w:shd w:val="clear" w:color="auto" w:fill="auto"/>
            <w:vAlign w:val="center"/>
          </w:tcPr>
          <w:p w14:paraId="73DEA7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bottom w:val="single" w:color="000000" w:sz="4" w:space="0"/>
              <w:right w:val="single" w:color="000000" w:sz="4" w:space="0"/>
            </w:tcBorders>
            <w:shd w:val="clear" w:color="auto" w:fill="auto"/>
            <w:vAlign w:val="center"/>
          </w:tcPr>
          <w:p w14:paraId="7834C6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753" w:type="pct"/>
            <w:vMerge w:val="continue"/>
            <w:tcBorders>
              <w:left w:val="single" w:color="000000" w:sz="4" w:space="0"/>
              <w:bottom w:val="single" w:color="000000" w:sz="4" w:space="0"/>
              <w:right w:val="single" w:color="000000" w:sz="4" w:space="0"/>
            </w:tcBorders>
            <w:shd w:val="clear" w:color="auto" w:fill="auto"/>
            <w:vAlign w:val="center"/>
          </w:tcPr>
          <w:p w14:paraId="6B1F2C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bottom w:val="single" w:color="000000" w:sz="4" w:space="0"/>
              <w:right w:val="single" w:color="000000" w:sz="4" w:space="0"/>
            </w:tcBorders>
            <w:shd w:val="clear" w:color="auto" w:fill="auto"/>
            <w:vAlign w:val="center"/>
          </w:tcPr>
          <w:p w14:paraId="1885354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E8E5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宋泽章</w:t>
            </w:r>
          </w:p>
        </w:tc>
        <w:tc>
          <w:tcPr>
            <w:tcW w:w="1170" w:type="pct"/>
            <w:vMerge w:val="continue"/>
            <w:tcBorders>
              <w:left w:val="single" w:color="000000" w:sz="4" w:space="0"/>
              <w:bottom w:val="single" w:color="000000" w:sz="4" w:space="0"/>
              <w:right w:val="single" w:color="000000" w:sz="4" w:space="0"/>
            </w:tcBorders>
            <w:shd w:val="clear" w:color="auto" w:fill="auto"/>
            <w:vAlign w:val="center"/>
          </w:tcPr>
          <w:p w14:paraId="332209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7" w:type="pct"/>
            <w:vMerge w:val="continue"/>
            <w:tcBorders>
              <w:left w:val="single" w:color="000000" w:sz="4" w:space="0"/>
              <w:bottom w:val="single" w:color="000000" w:sz="4" w:space="0"/>
              <w:right w:val="single" w:color="000000" w:sz="4" w:space="0"/>
            </w:tcBorders>
            <w:shd w:val="clear" w:color="auto" w:fill="auto"/>
            <w:vAlign w:val="center"/>
          </w:tcPr>
          <w:p w14:paraId="2C13B5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r>
      <w:tr w14:paraId="63A3E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307" w:type="pct"/>
            <w:vMerge w:val="restart"/>
            <w:tcBorders>
              <w:top w:val="single" w:color="000000" w:sz="4" w:space="0"/>
              <w:left w:val="single" w:color="000000" w:sz="4" w:space="0"/>
              <w:right w:val="single" w:color="000000" w:sz="4" w:space="0"/>
            </w:tcBorders>
            <w:shd w:val="clear" w:color="auto" w:fill="auto"/>
            <w:vAlign w:val="center"/>
          </w:tcPr>
          <w:p w14:paraId="5C553C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862" w:type="pct"/>
            <w:vMerge w:val="restart"/>
            <w:tcBorders>
              <w:top w:val="single" w:color="000000" w:sz="4" w:space="0"/>
              <w:left w:val="single" w:color="000000" w:sz="4" w:space="0"/>
              <w:right w:val="single" w:color="000000" w:sz="4" w:space="0"/>
            </w:tcBorders>
            <w:shd w:val="clear" w:color="auto" w:fill="auto"/>
            <w:vAlign w:val="center"/>
          </w:tcPr>
          <w:p w14:paraId="05890B6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76" w:type="pct"/>
            <w:vMerge w:val="restart"/>
            <w:tcBorders>
              <w:top w:val="single" w:color="000000" w:sz="4" w:space="0"/>
              <w:left w:val="single" w:color="000000" w:sz="4" w:space="0"/>
              <w:right w:val="single" w:color="000000" w:sz="4" w:space="0"/>
            </w:tcBorders>
            <w:shd w:val="clear" w:color="auto" w:fill="auto"/>
            <w:vAlign w:val="center"/>
          </w:tcPr>
          <w:p w14:paraId="56793EC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753" w:type="pct"/>
            <w:vMerge w:val="restart"/>
            <w:tcBorders>
              <w:top w:val="single" w:color="000000" w:sz="4" w:space="0"/>
              <w:left w:val="single" w:color="000000" w:sz="4" w:space="0"/>
              <w:right w:val="single" w:color="000000" w:sz="4" w:space="0"/>
            </w:tcBorders>
            <w:shd w:val="clear" w:color="auto" w:fill="auto"/>
            <w:vAlign w:val="center"/>
          </w:tcPr>
          <w:p w14:paraId="7EF643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成藏</w:t>
            </w:r>
          </w:p>
        </w:tc>
        <w:tc>
          <w:tcPr>
            <w:tcW w:w="476" w:type="pct"/>
            <w:vMerge w:val="restart"/>
            <w:tcBorders>
              <w:top w:val="single" w:color="000000" w:sz="4" w:space="0"/>
              <w:left w:val="single" w:color="000000" w:sz="4" w:space="0"/>
              <w:right w:val="single" w:color="000000" w:sz="4" w:space="0"/>
            </w:tcBorders>
            <w:shd w:val="clear" w:color="auto" w:fill="auto"/>
            <w:vAlign w:val="center"/>
          </w:tcPr>
          <w:p w14:paraId="505BF12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张殿伟</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2A0E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姜福杰</w:t>
            </w:r>
          </w:p>
        </w:tc>
        <w:tc>
          <w:tcPr>
            <w:tcW w:w="1170" w:type="pct"/>
            <w:vMerge w:val="restart"/>
            <w:tcBorders>
              <w:top w:val="single" w:color="000000" w:sz="4" w:space="0"/>
              <w:left w:val="single" w:color="000000" w:sz="4" w:space="0"/>
              <w:right w:val="single" w:color="000000" w:sz="4" w:space="0"/>
            </w:tcBorders>
            <w:shd w:val="clear" w:color="auto" w:fill="auto"/>
            <w:vAlign w:val="center"/>
          </w:tcPr>
          <w:p w14:paraId="18AB52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四川盆地二叠系全油气系统成藏规律与常非一体勘探方向</w:t>
            </w:r>
          </w:p>
        </w:tc>
        <w:tc>
          <w:tcPr>
            <w:tcW w:w="477" w:type="pct"/>
            <w:vMerge w:val="restart"/>
            <w:tcBorders>
              <w:top w:val="single" w:color="000000" w:sz="4" w:space="0"/>
              <w:left w:val="single" w:color="000000" w:sz="4" w:space="0"/>
              <w:right w:val="single" w:color="000000" w:sz="4" w:space="0"/>
            </w:tcBorders>
            <w:shd w:val="clear" w:color="auto" w:fill="auto"/>
            <w:vAlign w:val="center"/>
          </w:tcPr>
          <w:p w14:paraId="105A6B2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67DBA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307" w:type="pct"/>
            <w:vMerge w:val="continue"/>
            <w:tcBorders>
              <w:left w:val="single" w:color="000000" w:sz="4" w:space="0"/>
              <w:bottom w:val="single" w:color="000000" w:sz="4" w:space="0"/>
              <w:right w:val="single" w:color="000000" w:sz="4" w:space="0"/>
            </w:tcBorders>
            <w:shd w:val="clear" w:color="auto" w:fill="auto"/>
            <w:vAlign w:val="center"/>
          </w:tcPr>
          <w:p w14:paraId="51EEF5D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862" w:type="pct"/>
            <w:vMerge w:val="continue"/>
            <w:tcBorders>
              <w:left w:val="single" w:color="000000" w:sz="4" w:space="0"/>
              <w:bottom w:val="single" w:color="000000" w:sz="4" w:space="0"/>
              <w:right w:val="single" w:color="000000" w:sz="4" w:space="0"/>
            </w:tcBorders>
            <w:shd w:val="clear" w:color="auto" w:fill="auto"/>
            <w:vAlign w:val="center"/>
          </w:tcPr>
          <w:p w14:paraId="655ED9C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bottom w:val="single" w:color="000000" w:sz="4" w:space="0"/>
              <w:right w:val="single" w:color="000000" w:sz="4" w:space="0"/>
            </w:tcBorders>
            <w:shd w:val="clear" w:color="auto" w:fill="auto"/>
            <w:vAlign w:val="center"/>
          </w:tcPr>
          <w:p w14:paraId="6ED5B1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753" w:type="pct"/>
            <w:vMerge w:val="continue"/>
            <w:tcBorders>
              <w:left w:val="single" w:color="000000" w:sz="4" w:space="0"/>
              <w:bottom w:val="single" w:color="000000" w:sz="4" w:space="0"/>
              <w:right w:val="single" w:color="000000" w:sz="4" w:space="0"/>
            </w:tcBorders>
            <w:shd w:val="clear" w:color="auto" w:fill="auto"/>
            <w:vAlign w:val="center"/>
          </w:tcPr>
          <w:p w14:paraId="69A724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bottom w:val="single" w:color="000000" w:sz="4" w:space="0"/>
              <w:right w:val="single" w:color="000000" w:sz="4" w:space="0"/>
            </w:tcBorders>
            <w:shd w:val="clear" w:color="auto" w:fill="auto"/>
            <w:vAlign w:val="center"/>
          </w:tcPr>
          <w:p w14:paraId="512B98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9A6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陈冬霞</w:t>
            </w:r>
          </w:p>
        </w:tc>
        <w:tc>
          <w:tcPr>
            <w:tcW w:w="1170" w:type="pct"/>
            <w:vMerge w:val="continue"/>
            <w:tcBorders>
              <w:left w:val="single" w:color="000000" w:sz="4" w:space="0"/>
              <w:bottom w:val="single" w:color="000000" w:sz="4" w:space="0"/>
              <w:right w:val="single" w:color="000000" w:sz="4" w:space="0"/>
            </w:tcBorders>
            <w:shd w:val="clear" w:color="auto" w:fill="auto"/>
            <w:vAlign w:val="center"/>
          </w:tcPr>
          <w:p w14:paraId="0420B2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7" w:type="pct"/>
            <w:vMerge w:val="continue"/>
            <w:tcBorders>
              <w:left w:val="single" w:color="000000" w:sz="4" w:space="0"/>
              <w:bottom w:val="single" w:color="000000" w:sz="4" w:space="0"/>
              <w:right w:val="single" w:color="000000" w:sz="4" w:space="0"/>
            </w:tcBorders>
            <w:shd w:val="clear" w:color="auto" w:fill="auto"/>
            <w:vAlign w:val="center"/>
          </w:tcPr>
          <w:p w14:paraId="22ACF4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r>
      <w:tr w14:paraId="3CF4B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07" w:type="pct"/>
            <w:vMerge w:val="restart"/>
            <w:tcBorders>
              <w:top w:val="single" w:color="000000" w:sz="4" w:space="0"/>
              <w:left w:val="single" w:color="000000" w:sz="4" w:space="0"/>
              <w:right w:val="single" w:color="000000" w:sz="4" w:space="0"/>
            </w:tcBorders>
            <w:shd w:val="clear" w:color="auto" w:fill="auto"/>
            <w:vAlign w:val="center"/>
          </w:tcPr>
          <w:p w14:paraId="179B58A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862" w:type="pct"/>
            <w:vMerge w:val="restart"/>
            <w:tcBorders>
              <w:top w:val="single" w:color="000000" w:sz="4" w:space="0"/>
              <w:left w:val="single" w:color="000000" w:sz="4" w:space="0"/>
              <w:right w:val="single" w:color="000000" w:sz="4" w:space="0"/>
            </w:tcBorders>
            <w:shd w:val="clear" w:color="auto" w:fill="auto"/>
            <w:vAlign w:val="center"/>
          </w:tcPr>
          <w:p w14:paraId="5FFA08E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76" w:type="pct"/>
            <w:vMerge w:val="restart"/>
            <w:tcBorders>
              <w:top w:val="single" w:color="000000" w:sz="4" w:space="0"/>
              <w:left w:val="single" w:color="000000" w:sz="4" w:space="0"/>
              <w:right w:val="single" w:color="000000" w:sz="4" w:space="0"/>
            </w:tcBorders>
            <w:shd w:val="clear" w:color="auto" w:fill="auto"/>
            <w:vAlign w:val="center"/>
          </w:tcPr>
          <w:p w14:paraId="48C8EC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753" w:type="pct"/>
            <w:vMerge w:val="restart"/>
            <w:tcBorders>
              <w:top w:val="single" w:color="000000" w:sz="4" w:space="0"/>
              <w:left w:val="single" w:color="000000" w:sz="4" w:space="0"/>
              <w:right w:val="single" w:color="000000" w:sz="4" w:space="0"/>
            </w:tcBorders>
            <w:shd w:val="clear" w:color="auto" w:fill="auto"/>
            <w:vAlign w:val="center"/>
          </w:tcPr>
          <w:p w14:paraId="5B8759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勘探</w:t>
            </w:r>
          </w:p>
        </w:tc>
        <w:tc>
          <w:tcPr>
            <w:tcW w:w="476" w:type="pct"/>
            <w:vMerge w:val="restart"/>
            <w:tcBorders>
              <w:top w:val="single" w:color="000000" w:sz="4" w:space="0"/>
              <w:left w:val="single" w:color="000000" w:sz="4" w:space="0"/>
              <w:right w:val="single" w:color="000000" w:sz="4" w:space="0"/>
            </w:tcBorders>
            <w:shd w:val="clear" w:color="auto" w:fill="auto"/>
            <w:vAlign w:val="center"/>
          </w:tcPr>
          <w:p w14:paraId="379FD1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马立驰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596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陈冬霞</w:t>
            </w:r>
          </w:p>
        </w:tc>
        <w:tc>
          <w:tcPr>
            <w:tcW w:w="1170" w:type="pct"/>
            <w:vMerge w:val="restart"/>
            <w:tcBorders>
              <w:top w:val="single" w:color="000000" w:sz="4" w:space="0"/>
              <w:left w:val="single" w:color="000000" w:sz="4" w:space="0"/>
              <w:right w:val="single" w:color="000000" w:sz="4" w:space="0"/>
            </w:tcBorders>
            <w:shd w:val="clear" w:color="auto" w:fill="auto"/>
            <w:vAlign w:val="center"/>
          </w:tcPr>
          <w:p w14:paraId="7AFCE4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富县区块古生界成藏过程与富集机理研究</w:t>
            </w:r>
          </w:p>
        </w:tc>
        <w:tc>
          <w:tcPr>
            <w:tcW w:w="477" w:type="pct"/>
            <w:vMerge w:val="restart"/>
            <w:tcBorders>
              <w:top w:val="single" w:color="000000" w:sz="4" w:space="0"/>
              <w:left w:val="single" w:color="000000" w:sz="4" w:space="0"/>
              <w:right w:val="single" w:color="000000" w:sz="4" w:space="0"/>
            </w:tcBorders>
            <w:shd w:val="clear" w:color="auto" w:fill="auto"/>
            <w:vAlign w:val="center"/>
          </w:tcPr>
          <w:p w14:paraId="334492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41F29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307" w:type="pct"/>
            <w:vMerge w:val="continue"/>
            <w:tcBorders>
              <w:left w:val="single" w:color="000000" w:sz="4" w:space="0"/>
              <w:right w:val="single" w:color="000000" w:sz="4" w:space="0"/>
            </w:tcBorders>
            <w:shd w:val="clear" w:color="auto" w:fill="auto"/>
            <w:vAlign w:val="center"/>
          </w:tcPr>
          <w:p w14:paraId="327A251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862" w:type="pct"/>
            <w:vMerge w:val="continue"/>
            <w:tcBorders>
              <w:left w:val="single" w:color="000000" w:sz="4" w:space="0"/>
              <w:right w:val="single" w:color="000000" w:sz="4" w:space="0"/>
            </w:tcBorders>
            <w:shd w:val="clear" w:color="auto" w:fill="auto"/>
            <w:vAlign w:val="center"/>
          </w:tcPr>
          <w:p w14:paraId="3EEC849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right w:val="single" w:color="000000" w:sz="4" w:space="0"/>
            </w:tcBorders>
            <w:shd w:val="clear" w:color="auto" w:fill="auto"/>
            <w:vAlign w:val="center"/>
          </w:tcPr>
          <w:p w14:paraId="45B9FBC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753" w:type="pct"/>
            <w:vMerge w:val="continue"/>
            <w:tcBorders>
              <w:left w:val="single" w:color="000000" w:sz="4" w:space="0"/>
              <w:right w:val="single" w:color="000000" w:sz="4" w:space="0"/>
            </w:tcBorders>
            <w:shd w:val="clear" w:color="auto" w:fill="auto"/>
            <w:vAlign w:val="center"/>
          </w:tcPr>
          <w:p w14:paraId="5B6683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right w:val="single" w:color="000000" w:sz="4" w:space="0"/>
            </w:tcBorders>
            <w:shd w:val="clear" w:color="auto" w:fill="auto"/>
            <w:vAlign w:val="center"/>
          </w:tcPr>
          <w:p w14:paraId="44859DD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780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常健</w:t>
            </w:r>
          </w:p>
        </w:tc>
        <w:tc>
          <w:tcPr>
            <w:tcW w:w="1170" w:type="pct"/>
            <w:vMerge w:val="continue"/>
            <w:tcBorders>
              <w:left w:val="single" w:color="000000" w:sz="4" w:space="0"/>
              <w:right w:val="single" w:color="000000" w:sz="4" w:space="0"/>
            </w:tcBorders>
            <w:shd w:val="clear" w:color="auto" w:fill="auto"/>
            <w:vAlign w:val="center"/>
          </w:tcPr>
          <w:p w14:paraId="397F6B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7" w:type="pct"/>
            <w:vMerge w:val="continue"/>
            <w:tcBorders>
              <w:left w:val="single" w:color="000000" w:sz="4" w:space="0"/>
              <w:right w:val="single" w:color="000000" w:sz="4" w:space="0"/>
            </w:tcBorders>
            <w:shd w:val="clear" w:color="auto" w:fill="auto"/>
            <w:vAlign w:val="center"/>
          </w:tcPr>
          <w:p w14:paraId="60E491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r>
      <w:tr w14:paraId="1E4F6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07" w:type="pct"/>
            <w:vMerge w:val="continue"/>
            <w:tcBorders>
              <w:left w:val="single" w:color="000000" w:sz="4" w:space="0"/>
              <w:bottom w:val="single" w:color="000000" w:sz="4" w:space="0"/>
              <w:right w:val="single" w:color="000000" w:sz="4" w:space="0"/>
            </w:tcBorders>
            <w:shd w:val="clear" w:color="auto" w:fill="auto"/>
            <w:vAlign w:val="center"/>
          </w:tcPr>
          <w:p w14:paraId="51C071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862" w:type="pct"/>
            <w:vMerge w:val="continue"/>
            <w:tcBorders>
              <w:left w:val="single" w:color="000000" w:sz="4" w:space="0"/>
              <w:bottom w:val="single" w:color="000000" w:sz="4" w:space="0"/>
              <w:right w:val="single" w:color="000000" w:sz="4" w:space="0"/>
            </w:tcBorders>
            <w:shd w:val="clear" w:color="auto" w:fill="auto"/>
            <w:vAlign w:val="center"/>
          </w:tcPr>
          <w:p w14:paraId="766CAD4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bottom w:val="single" w:color="000000" w:sz="4" w:space="0"/>
              <w:right w:val="single" w:color="000000" w:sz="4" w:space="0"/>
            </w:tcBorders>
            <w:shd w:val="clear" w:color="auto" w:fill="auto"/>
            <w:vAlign w:val="center"/>
          </w:tcPr>
          <w:p w14:paraId="5D7BCCD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753" w:type="pct"/>
            <w:vMerge w:val="continue"/>
            <w:tcBorders>
              <w:left w:val="single" w:color="000000" w:sz="4" w:space="0"/>
              <w:bottom w:val="single" w:color="000000" w:sz="4" w:space="0"/>
              <w:right w:val="single" w:color="000000" w:sz="4" w:space="0"/>
            </w:tcBorders>
            <w:shd w:val="clear" w:color="auto" w:fill="auto"/>
            <w:vAlign w:val="center"/>
          </w:tcPr>
          <w:p w14:paraId="5E34976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bottom w:val="single" w:color="000000" w:sz="4" w:space="0"/>
              <w:right w:val="single" w:color="000000" w:sz="4" w:space="0"/>
            </w:tcBorders>
            <w:shd w:val="clear" w:color="auto" w:fill="auto"/>
            <w:vAlign w:val="center"/>
          </w:tcPr>
          <w:p w14:paraId="48444F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843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尹志军</w:t>
            </w:r>
          </w:p>
        </w:tc>
        <w:tc>
          <w:tcPr>
            <w:tcW w:w="1170" w:type="pct"/>
            <w:vMerge w:val="continue"/>
            <w:tcBorders>
              <w:left w:val="single" w:color="000000" w:sz="4" w:space="0"/>
              <w:bottom w:val="single" w:color="000000" w:sz="4" w:space="0"/>
              <w:right w:val="single" w:color="000000" w:sz="4" w:space="0"/>
            </w:tcBorders>
            <w:shd w:val="clear" w:color="auto" w:fill="auto"/>
            <w:vAlign w:val="center"/>
          </w:tcPr>
          <w:p w14:paraId="46A742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7" w:type="pct"/>
            <w:vMerge w:val="continue"/>
            <w:tcBorders>
              <w:left w:val="single" w:color="000000" w:sz="4" w:space="0"/>
              <w:bottom w:val="single" w:color="000000" w:sz="4" w:space="0"/>
              <w:right w:val="single" w:color="000000" w:sz="4" w:space="0"/>
            </w:tcBorders>
            <w:shd w:val="clear" w:color="auto" w:fill="auto"/>
            <w:vAlign w:val="center"/>
          </w:tcPr>
          <w:p w14:paraId="5EEA3F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r>
      <w:tr w14:paraId="7A09E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07" w:type="pct"/>
            <w:vMerge w:val="restart"/>
            <w:tcBorders>
              <w:top w:val="single" w:color="000000" w:sz="4" w:space="0"/>
              <w:left w:val="single" w:color="000000" w:sz="4" w:space="0"/>
              <w:right w:val="single" w:color="000000" w:sz="4" w:space="0"/>
            </w:tcBorders>
            <w:shd w:val="clear" w:color="auto" w:fill="auto"/>
            <w:vAlign w:val="center"/>
          </w:tcPr>
          <w:p w14:paraId="7ED8F06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862" w:type="pct"/>
            <w:vMerge w:val="restart"/>
            <w:tcBorders>
              <w:top w:val="single" w:color="000000" w:sz="4" w:space="0"/>
              <w:left w:val="single" w:color="000000" w:sz="4" w:space="0"/>
              <w:right w:val="single" w:color="000000" w:sz="4" w:space="0"/>
            </w:tcBorders>
            <w:shd w:val="clear" w:color="auto" w:fill="auto"/>
            <w:vAlign w:val="center"/>
          </w:tcPr>
          <w:p w14:paraId="23A8F6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76" w:type="pct"/>
            <w:vMerge w:val="restart"/>
            <w:tcBorders>
              <w:top w:val="single" w:color="000000" w:sz="4" w:space="0"/>
              <w:left w:val="single" w:color="000000" w:sz="4" w:space="0"/>
              <w:right w:val="single" w:color="000000" w:sz="4" w:space="0"/>
            </w:tcBorders>
            <w:shd w:val="clear" w:color="auto" w:fill="auto"/>
            <w:vAlign w:val="center"/>
          </w:tcPr>
          <w:p w14:paraId="1711F4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753" w:type="pct"/>
            <w:vMerge w:val="restart"/>
            <w:tcBorders>
              <w:top w:val="single" w:color="000000" w:sz="4" w:space="0"/>
              <w:left w:val="single" w:color="000000" w:sz="4" w:space="0"/>
              <w:right w:val="single" w:color="000000" w:sz="4" w:space="0"/>
            </w:tcBorders>
            <w:shd w:val="clear" w:color="auto" w:fill="auto"/>
            <w:vAlign w:val="center"/>
          </w:tcPr>
          <w:p w14:paraId="0535BBB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勘探</w:t>
            </w:r>
          </w:p>
        </w:tc>
        <w:tc>
          <w:tcPr>
            <w:tcW w:w="476" w:type="pct"/>
            <w:vMerge w:val="restart"/>
            <w:tcBorders>
              <w:top w:val="single" w:color="000000" w:sz="4" w:space="0"/>
              <w:left w:val="single" w:color="000000" w:sz="4" w:space="0"/>
              <w:right w:val="single" w:color="000000" w:sz="4" w:space="0"/>
            </w:tcBorders>
            <w:shd w:val="clear" w:color="auto" w:fill="auto"/>
            <w:vAlign w:val="center"/>
          </w:tcPr>
          <w:p w14:paraId="70025F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丁峰</w:t>
            </w: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C7F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鲍志东</w:t>
            </w:r>
          </w:p>
        </w:tc>
        <w:tc>
          <w:tcPr>
            <w:tcW w:w="1170" w:type="pct"/>
            <w:vMerge w:val="restart"/>
            <w:tcBorders>
              <w:top w:val="single" w:color="000000" w:sz="4" w:space="0"/>
              <w:left w:val="single" w:color="000000" w:sz="4" w:space="0"/>
              <w:right w:val="single" w:color="000000" w:sz="4" w:space="0"/>
            </w:tcBorders>
            <w:shd w:val="clear" w:color="auto" w:fill="auto"/>
            <w:vAlign w:val="center"/>
          </w:tcPr>
          <w:p w14:paraId="3C9397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美索不达米亚盆地中生界勘探潜力与目标优选</w:t>
            </w:r>
          </w:p>
        </w:tc>
        <w:tc>
          <w:tcPr>
            <w:tcW w:w="477" w:type="pct"/>
            <w:vMerge w:val="restart"/>
            <w:tcBorders>
              <w:top w:val="single" w:color="000000" w:sz="4" w:space="0"/>
              <w:left w:val="single" w:color="000000" w:sz="4" w:space="0"/>
              <w:right w:val="single" w:color="000000" w:sz="4" w:space="0"/>
            </w:tcBorders>
            <w:shd w:val="clear" w:color="auto" w:fill="auto"/>
            <w:vAlign w:val="center"/>
          </w:tcPr>
          <w:p w14:paraId="2EC4573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6923D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307" w:type="pct"/>
            <w:vMerge w:val="continue"/>
            <w:tcBorders>
              <w:left w:val="single" w:color="000000" w:sz="4" w:space="0"/>
              <w:right w:val="single" w:color="000000" w:sz="4" w:space="0"/>
            </w:tcBorders>
            <w:shd w:val="clear" w:color="auto" w:fill="auto"/>
            <w:vAlign w:val="center"/>
          </w:tcPr>
          <w:p w14:paraId="4DBE579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862" w:type="pct"/>
            <w:vMerge w:val="continue"/>
            <w:tcBorders>
              <w:left w:val="single" w:color="000000" w:sz="4" w:space="0"/>
              <w:right w:val="single" w:color="000000" w:sz="4" w:space="0"/>
            </w:tcBorders>
            <w:shd w:val="clear" w:color="auto" w:fill="auto"/>
            <w:vAlign w:val="center"/>
          </w:tcPr>
          <w:p w14:paraId="4F21D4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right w:val="single" w:color="000000" w:sz="4" w:space="0"/>
            </w:tcBorders>
            <w:shd w:val="clear" w:color="auto" w:fill="auto"/>
            <w:vAlign w:val="center"/>
          </w:tcPr>
          <w:p w14:paraId="65F923F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753" w:type="pct"/>
            <w:vMerge w:val="continue"/>
            <w:tcBorders>
              <w:left w:val="single" w:color="000000" w:sz="4" w:space="0"/>
              <w:right w:val="single" w:color="000000" w:sz="4" w:space="0"/>
            </w:tcBorders>
            <w:shd w:val="clear" w:color="auto" w:fill="auto"/>
            <w:vAlign w:val="center"/>
          </w:tcPr>
          <w:p w14:paraId="277410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right w:val="single" w:color="000000" w:sz="4" w:space="0"/>
            </w:tcBorders>
            <w:shd w:val="clear" w:color="auto" w:fill="auto"/>
            <w:vAlign w:val="center"/>
          </w:tcPr>
          <w:p w14:paraId="0F0126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0EA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刘成林</w:t>
            </w:r>
          </w:p>
        </w:tc>
        <w:tc>
          <w:tcPr>
            <w:tcW w:w="1170" w:type="pct"/>
            <w:vMerge w:val="continue"/>
            <w:tcBorders>
              <w:left w:val="single" w:color="000000" w:sz="4" w:space="0"/>
              <w:right w:val="single" w:color="000000" w:sz="4" w:space="0"/>
            </w:tcBorders>
            <w:shd w:val="clear" w:color="auto" w:fill="auto"/>
            <w:vAlign w:val="center"/>
          </w:tcPr>
          <w:p w14:paraId="628ADDE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7" w:type="pct"/>
            <w:vMerge w:val="continue"/>
            <w:tcBorders>
              <w:left w:val="single" w:color="000000" w:sz="4" w:space="0"/>
              <w:right w:val="single" w:color="000000" w:sz="4" w:space="0"/>
            </w:tcBorders>
            <w:shd w:val="clear" w:color="auto" w:fill="auto"/>
            <w:vAlign w:val="center"/>
          </w:tcPr>
          <w:p w14:paraId="0D0EFDF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r>
      <w:tr w14:paraId="579C7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07" w:type="pct"/>
            <w:vMerge w:val="continue"/>
            <w:tcBorders>
              <w:left w:val="single" w:color="000000" w:sz="4" w:space="0"/>
              <w:bottom w:val="single" w:color="000000" w:sz="4" w:space="0"/>
              <w:right w:val="single" w:color="000000" w:sz="4" w:space="0"/>
            </w:tcBorders>
            <w:shd w:val="clear" w:color="auto" w:fill="auto"/>
            <w:vAlign w:val="center"/>
          </w:tcPr>
          <w:p w14:paraId="5A58484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862" w:type="pct"/>
            <w:vMerge w:val="continue"/>
            <w:tcBorders>
              <w:left w:val="single" w:color="000000" w:sz="4" w:space="0"/>
              <w:bottom w:val="single" w:color="000000" w:sz="4" w:space="0"/>
              <w:right w:val="single" w:color="000000" w:sz="4" w:space="0"/>
            </w:tcBorders>
            <w:shd w:val="clear" w:color="auto" w:fill="auto"/>
            <w:vAlign w:val="center"/>
          </w:tcPr>
          <w:p w14:paraId="259BD2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bottom w:val="single" w:color="000000" w:sz="4" w:space="0"/>
              <w:right w:val="single" w:color="000000" w:sz="4" w:space="0"/>
            </w:tcBorders>
            <w:shd w:val="clear" w:color="auto" w:fill="auto"/>
            <w:vAlign w:val="center"/>
          </w:tcPr>
          <w:p w14:paraId="146DCC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753" w:type="pct"/>
            <w:vMerge w:val="continue"/>
            <w:tcBorders>
              <w:left w:val="single" w:color="000000" w:sz="4" w:space="0"/>
              <w:bottom w:val="single" w:color="000000" w:sz="4" w:space="0"/>
              <w:right w:val="single" w:color="000000" w:sz="4" w:space="0"/>
            </w:tcBorders>
            <w:shd w:val="clear" w:color="auto" w:fill="auto"/>
            <w:vAlign w:val="center"/>
          </w:tcPr>
          <w:p w14:paraId="0A46E0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vMerge w:val="continue"/>
            <w:tcBorders>
              <w:left w:val="single" w:color="000000" w:sz="4" w:space="0"/>
              <w:bottom w:val="single" w:color="000000" w:sz="4" w:space="0"/>
              <w:right w:val="single" w:color="000000" w:sz="4" w:space="0"/>
            </w:tcBorders>
            <w:shd w:val="clear" w:color="auto" w:fill="auto"/>
            <w:vAlign w:val="center"/>
          </w:tcPr>
          <w:p w14:paraId="714A04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978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葛智渊</w:t>
            </w:r>
          </w:p>
        </w:tc>
        <w:tc>
          <w:tcPr>
            <w:tcW w:w="1170" w:type="pct"/>
            <w:vMerge w:val="continue"/>
            <w:tcBorders>
              <w:left w:val="single" w:color="000000" w:sz="4" w:space="0"/>
              <w:bottom w:val="single" w:color="000000" w:sz="4" w:space="0"/>
              <w:right w:val="single" w:color="000000" w:sz="4" w:space="0"/>
            </w:tcBorders>
            <w:shd w:val="clear" w:color="auto" w:fill="auto"/>
            <w:vAlign w:val="center"/>
          </w:tcPr>
          <w:p w14:paraId="55EE888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77" w:type="pct"/>
            <w:vMerge w:val="continue"/>
            <w:tcBorders>
              <w:left w:val="single" w:color="000000" w:sz="4" w:space="0"/>
              <w:bottom w:val="single" w:color="000000" w:sz="4" w:space="0"/>
              <w:right w:val="single" w:color="000000" w:sz="4" w:space="0"/>
            </w:tcBorders>
            <w:shd w:val="clear" w:color="auto" w:fill="auto"/>
            <w:vAlign w:val="center"/>
          </w:tcPr>
          <w:p w14:paraId="5AB867A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r>
    </w:tbl>
    <w:p w14:paraId="1B311EAB">
      <w:pPr>
        <w:spacing w:line="360" w:lineRule="auto"/>
      </w:pPr>
    </w:p>
    <w:p w14:paraId="2056DB30">
      <w:pPr>
        <w:spacing w:line="360" w:lineRule="auto"/>
      </w:pPr>
    </w:p>
    <w:p w14:paraId="10C61CC3">
      <w:pPr>
        <w:widowControl/>
        <w:numPr>
          <w:ilvl w:val="0"/>
          <w:numId w:val="1"/>
        </w:numPr>
        <w:jc w:val="left"/>
        <w:outlineLvl w:val="0"/>
        <w:rPr>
          <w:rFonts w:ascii="微软雅黑" w:hAnsi="微软雅黑" w:eastAsia="微软雅黑" w:cs="宋体"/>
          <w:color w:val="000000"/>
          <w:kern w:val="0"/>
          <w:sz w:val="27"/>
          <w:szCs w:val="27"/>
        </w:rPr>
      </w:pPr>
      <w:r>
        <w:rPr>
          <w:rFonts w:hint="eastAsia" w:ascii="Source Han Sans CN Medium" w:hAnsi="Source Han Sans CN Medium" w:eastAsia="微软雅黑" w:cs="宋体"/>
          <w:b/>
          <w:bCs/>
          <w:color w:val="000000"/>
          <w:kern w:val="0"/>
          <w:sz w:val="28"/>
          <w:szCs w:val="28"/>
        </w:rPr>
        <w:t>大庆油田勘探开发研究院研究生联合培养创新基地</w:t>
      </w:r>
    </w:p>
    <w:p w14:paraId="0D24F730">
      <w:pPr>
        <w:widowControl/>
        <w:jc w:val="left"/>
        <w:outlineLvl w:val="1"/>
        <w:rPr>
          <w:rFonts w:hint="eastAsia" w:ascii="Source Han Sans CN Medium" w:hAnsi="Source Han Sans CN Medium" w:eastAsia="微软雅黑" w:cs="宋体"/>
          <w:b/>
          <w:bCs/>
          <w:color w:val="000000"/>
          <w:kern w:val="0"/>
          <w:sz w:val="24"/>
          <w:szCs w:val="24"/>
        </w:rPr>
      </w:pPr>
      <w:r>
        <w:rPr>
          <w:rFonts w:ascii="Source Han Sans CN Medium" w:hAnsi="Source Han Sans CN Medium" w:eastAsia="微软雅黑" w:cs="宋体"/>
          <w:b/>
          <w:bCs/>
          <w:color w:val="000000"/>
          <w:kern w:val="0"/>
          <w:sz w:val="24"/>
          <w:szCs w:val="24"/>
        </w:rPr>
        <w:t>（1）企业</w:t>
      </w:r>
      <w:r>
        <w:rPr>
          <w:rFonts w:hint="eastAsia" w:ascii="Source Han Sans CN Medium" w:hAnsi="Source Han Sans CN Medium" w:eastAsia="微软雅黑" w:cs="宋体"/>
          <w:b/>
          <w:bCs/>
          <w:color w:val="000000"/>
          <w:kern w:val="0"/>
          <w:sz w:val="24"/>
          <w:szCs w:val="24"/>
        </w:rPr>
        <w:t>简介</w:t>
      </w:r>
    </w:p>
    <w:p w14:paraId="32733EB3">
      <w:pPr>
        <w:widowControl/>
        <w:jc w:val="left"/>
        <w:outlineLvl w:val="2"/>
        <w:rPr>
          <w:rFonts w:ascii="微软雅黑" w:hAnsi="微软雅黑" w:eastAsia="微软雅黑" w:cs="宋体"/>
          <w:color w:val="FF0000"/>
          <w:kern w:val="0"/>
          <w:sz w:val="27"/>
          <w:szCs w:val="27"/>
        </w:rPr>
      </w:pPr>
      <w:r>
        <w:rPr>
          <w:rFonts w:hint="eastAsia" w:ascii="Source Han Sans CN Medium" w:hAnsi="Source Han Sans CN Medium" w:eastAsia="微软雅黑" w:cs="宋体"/>
          <w:b/>
          <w:bCs/>
          <w:color w:val="FF0000"/>
          <w:kern w:val="0"/>
          <w:sz w:val="24"/>
          <w:szCs w:val="24"/>
        </w:rPr>
        <w:t>*备注：除需求专业领域外，其他简介信息与基地牵头学院信息保持一致</w:t>
      </w:r>
    </w:p>
    <w:p w14:paraId="276C3DD4">
      <w:pPr>
        <w:widowControl/>
        <w:ind w:firstLine="480" w:firstLineChars="200"/>
        <w:jc w:val="left"/>
        <w:rPr>
          <w:rFonts w:hint="eastAsia" w:ascii="微软雅黑" w:hAnsi="微软雅黑" w:eastAsia="微软雅黑" w:cs="Times New Roman"/>
          <w:color w:val="000000"/>
          <w:kern w:val="0"/>
          <w:sz w:val="24"/>
          <w:szCs w:val="24"/>
        </w:rPr>
      </w:pPr>
      <w:r>
        <w:rPr>
          <w:rFonts w:hint="eastAsia" w:ascii="微软雅黑" w:hAnsi="微软雅黑" w:eastAsia="微软雅黑" w:cs="Times New Roman"/>
          <w:color w:val="000000"/>
          <w:kern w:val="0"/>
          <w:sz w:val="24"/>
          <w:szCs w:val="24"/>
        </w:rPr>
        <w:t>大庆油田勘探开发研究院创建于1964年，设有30余个综合研究科室，主要承担着大庆油田油气勘探开发、新能源、地球物理、实验测试、信息工程等方面的科研设计生产任务，是国内石油系统内规模较大、学科齐全、技术配套、装备先进、技术力量比较雄厚的综合性研究机构。围绕油田勘探和开发两大主线，发展形成6大学科，涵盖24个技术领域、86项专项技术。先后开展了3400多项研究课题，获国家级奖33项（其中，国家自然科学一等奖1项、国家科技进步特等奖3项），省部级奖274项。</w:t>
      </w:r>
    </w:p>
    <w:p w14:paraId="381DA42B">
      <w:pPr>
        <w:widowControl/>
        <w:ind w:firstLine="480" w:firstLineChars="200"/>
        <w:jc w:val="left"/>
        <w:rPr>
          <w:rFonts w:hint="eastAsia" w:ascii="微软雅黑" w:hAnsi="微软雅黑" w:eastAsia="微软雅黑" w:cs="Times New Roman"/>
          <w:color w:val="000000"/>
          <w:kern w:val="0"/>
          <w:sz w:val="24"/>
          <w:szCs w:val="24"/>
        </w:rPr>
      </w:pPr>
      <w:r>
        <w:rPr>
          <w:rFonts w:ascii="微软雅黑" w:hAnsi="微软雅黑" w:eastAsia="微软雅黑" w:cs="宋体"/>
          <w:color w:val="000000"/>
          <w:kern w:val="0"/>
          <w:sz w:val="24"/>
          <w:szCs w:val="24"/>
        </w:rPr>
        <w:t>工作站地址：</w:t>
      </w:r>
      <w:r>
        <w:rPr>
          <w:rFonts w:hint="eastAsia" w:ascii="微软雅黑" w:hAnsi="微软雅黑" w:eastAsia="微软雅黑" w:cs="Times New Roman"/>
          <w:color w:val="000000"/>
          <w:kern w:val="0"/>
          <w:sz w:val="24"/>
          <w:szCs w:val="24"/>
        </w:rPr>
        <w:t>黑龙江省大庆市让胡路区科苑路18号</w:t>
      </w:r>
    </w:p>
    <w:p w14:paraId="618F4C8F">
      <w:pPr>
        <w:widowControl/>
        <w:ind w:firstLine="480" w:firstLineChars="200"/>
        <w:jc w:val="left"/>
        <w:rPr>
          <w:rFonts w:hint="default"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工作站联系人：</w:t>
      </w:r>
      <w:r>
        <w:rPr>
          <w:rFonts w:hint="eastAsia" w:ascii="微软雅黑" w:hAnsi="微软雅黑" w:eastAsia="微软雅黑" w:cs="宋体"/>
          <w:color w:val="000000"/>
          <w:kern w:val="0"/>
          <w:sz w:val="24"/>
          <w:szCs w:val="24"/>
          <w:lang w:val="en-US" w:eastAsia="zh-CN"/>
        </w:rPr>
        <w:t>吕冰洋</w:t>
      </w:r>
    </w:p>
    <w:p w14:paraId="3B7899D5">
      <w:pPr>
        <w:widowControl/>
        <w:ind w:firstLine="480" w:firstLineChars="200"/>
        <w:jc w:val="left"/>
        <w:rPr>
          <w:rFonts w:hint="eastAsia"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工作站联系电话</w:t>
      </w:r>
      <w:r>
        <w:rPr>
          <w:rFonts w:hint="eastAsia" w:ascii="微软雅黑" w:hAnsi="微软雅黑" w:eastAsia="微软雅黑" w:cs="宋体"/>
          <w:color w:val="000000"/>
          <w:kern w:val="0"/>
          <w:sz w:val="24"/>
          <w:szCs w:val="24"/>
        </w:rPr>
        <w:t>：</w:t>
      </w:r>
      <w:r>
        <w:rPr>
          <w:rFonts w:ascii="微软雅黑" w:hAnsi="微软雅黑" w:eastAsia="微软雅黑" w:cs="宋体"/>
          <w:color w:val="000000"/>
          <w:kern w:val="0"/>
          <w:sz w:val="24"/>
          <w:szCs w:val="24"/>
        </w:rPr>
        <w:t>0459-5508501</w:t>
      </w:r>
    </w:p>
    <w:p w14:paraId="41C2EDD4">
      <w:pPr>
        <w:widowControl/>
        <w:ind w:firstLine="480" w:firstLineChars="200"/>
        <w:jc w:val="left"/>
        <w:rPr>
          <w:rFonts w:hint="eastAsia" w:ascii="微软雅黑" w:hAnsi="微软雅黑" w:eastAsia="微软雅黑" w:cs="Times New Roman"/>
          <w:color w:val="000000"/>
          <w:kern w:val="0"/>
          <w:sz w:val="24"/>
          <w:szCs w:val="24"/>
          <w:lang w:val="en-US" w:eastAsia="zh-CN"/>
        </w:rPr>
      </w:pPr>
      <w:r>
        <w:rPr>
          <w:rFonts w:ascii="微软雅黑" w:hAnsi="微软雅黑" w:eastAsia="微软雅黑" w:cs="宋体"/>
          <w:color w:val="000000"/>
          <w:kern w:val="0"/>
          <w:sz w:val="24"/>
          <w:szCs w:val="24"/>
        </w:rPr>
        <w:t>学院联系电话：</w:t>
      </w:r>
      <w:r>
        <w:rPr>
          <w:rFonts w:hint="eastAsia" w:ascii="微软雅黑" w:hAnsi="微软雅黑" w:eastAsia="微软雅黑" w:cs="Times New Roman"/>
          <w:color w:val="000000"/>
          <w:kern w:val="0"/>
          <w:sz w:val="24"/>
          <w:szCs w:val="24"/>
          <w:lang w:eastAsia="zh-CN"/>
        </w:rPr>
        <w:t>010-89733074</w:t>
      </w:r>
    </w:p>
    <w:p w14:paraId="1F59C656">
      <w:pPr>
        <w:widowControl/>
        <w:ind w:firstLine="480" w:firstLineChars="200"/>
        <w:jc w:val="left"/>
        <w:rPr>
          <w:rFonts w:hint="default"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需求专业领域：地质工程</w:t>
      </w:r>
    </w:p>
    <w:p w14:paraId="0B6A441C">
      <w:pPr>
        <w:widowControl/>
        <w:jc w:val="left"/>
        <w:outlineLvl w:val="1"/>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（2）导师组一览表及需求人数</w:t>
      </w:r>
    </w:p>
    <w:tbl>
      <w:tblPr>
        <w:tblStyle w:val="7"/>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0"/>
        <w:gridCol w:w="2092"/>
        <w:gridCol w:w="1159"/>
        <w:gridCol w:w="2131"/>
        <w:gridCol w:w="1159"/>
        <w:gridCol w:w="1159"/>
        <w:gridCol w:w="4563"/>
        <w:gridCol w:w="1160"/>
      </w:tblGrid>
      <w:tr w14:paraId="68A76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EBEC5">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303D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学院（研究生院）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16A8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专业领域</w:t>
            </w: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6ECCE">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研究方向</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0788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企业导师</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1573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校内导师</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249E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拟提供的专业实践课题（科研项目）名称</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9841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需求人数</w:t>
            </w:r>
          </w:p>
        </w:tc>
      </w:tr>
      <w:tr w14:paraId="55FC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989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97FE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FEC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40B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测井地质学</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CB08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赵海波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B9F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王贵文</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A41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松辽盆地北部扶余致密油储层测井精细评价技术研究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533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24FEC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61" w:type="pct"/>
            <w:vMerge w:val="restart"/>
            <w:tcBorders>
              <w:top w:val="single" w:color="000000" w:sz="4" w:space="0"/>
              <w:left w:val="single" w:color="000000" w:sz="4" w:space="0"/>
              <w:right w:val="single" w:color="000000" w:sz="4" w:space="0"/>
            </w:tcBorders>
            <w:shd w:val="clear" w:color="auto" w:fill="auto"/>
            <w:vAlign w:val="center"/>
          </w:tcPr>
          <w:p w14:paraId="5970B0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738" w:type="pct"/>
            <w:vMerge w:val="restart"/>
            <w:tcBorders>
              <w:top w:val="single" w:color="000000" w:sz="4" w:space="0"/>
              <w:left w:val="single" w:color="000000" w:sz="4" w:space="0"/>
              <w:right w:val="single" w:color="000000" w:sz="4" w:space="0"/>
            </w:tcBorders>
            <w:shd w:val="clear" w:color="auto" w:fill="auto"/>
            <w:vAlign w:val="center"/>
          </w:tcPr>
          <w:p w14:paraId="0B6AD5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09" w:type="pct"/>
            <w:vMerge w:val="restart"/>
            <w:tcBorders>
              <w:top w:val="single" w:color="000000" w:sz="4" w:space="0"/>
              <w:left w:val="single" w:color="000000" w:sz="4" w:space="0"/>
              <w:right w:val="single" w:color="000000" w:sz="4" w:space="0"/>
            </w:tcBorders>
            <w:shd w:val="clear" w:color="auto" w:fill="auto"/>
            <w:vAlign w:val="center"/>
          </w:tcPr>
          <w:p w14:paraId="2E1E50C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752" w:type="pct"/>
            <w:vMerge w:val="restart"/>
            <w:tcBorders>
              <w:top w:val="single" w:color="000000" w:sz="4" w:space="0"/>
              <w:left w:val="single" w:color="000000" w:sz="4" w:space="0"/>
              <w:right w:val="single" w:color="000000" w:sz="4" w:space="0"/>
            </w:tcBorders>
            <w:shd w:val="clear" w:color="auto" w:fill="auto"/>
            <w:vAlign w:val="center"/>
          </w:tcPr>
          <w:p w14:paraId="291CF60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页岩油勘探</w:t>
            </w:r>
          </w:p>
        </w:tc>
        <w:tc>
          <w:tcPr>
            <w:tcW w:w="409" w:type="pct"/>
            <w:vMerge w:val="restart"/>
            <w:tcBorders>
              <w:top w:val="single" w:color="000000" w:sz="4" w:space="0"/>
              <w:left w:val="single" w:color="000000" w:sz="4" w:space="0"/>
              <w:right w:val="single" w:color="000000" w:sz="4" w:space="0"/>
            </w:tcBorders>
            <w:shd w:val="clear" w:color="auto" w:fill="auto"/>
            <w:vAlign w:val="center"/>
          </w:tcPr>
          <w:p w14:paraId="5E6E7A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王瑞</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81C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姜福杰</w:t>
            </w:r>
          </w:p>
        </w:tc>
        <w:tc>
          <w:tcPr>
            <w:tcW w:w="1610" w:type="pct"/>
            <w:vMerge w:val="restart"/>
            <w:tcBorders>
              <w:top w:val="single" w:color="000000" w:sz="4" w:space="0"/>
              <w:left w:val="single" w:color="000000" w:sz="4" w:space="0"/>
              <w:right w:val="single" w:color="000000" w:sz="4" w:space="0"/>
            </w:tcBorders>
            <w:shd w:val="clear" w:color="auto" w:fill="auto"/>
            <w:vAlign w:val="center"/>
          </w:tcPr>
          <w:p w14:paraId="5ECE75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陆相页岩油分类评价方法研究</w:t>
            </w:r>
          </w:p>
        </w:tc>
        <w:tc>
          <w:tcPr>
            <w:tcW w:w="409" w:type="pct"/>
            <w:vMerge w:val="restart"/>
            <w:tcBorders>
              <w:top w:val="single" w:color="000000" w:sz="4" w:space="0"/>
              <w:left w:val="single" w:color="000000" w:sz="4" w:space="0"/>
              <w:right w:val="single" w:color="000000" w:sz="4" w:space="0"/>
            </w:tcBorders>
            <w:shd w:val="clear" w:color="auto" w:fill="auto"/>
            <w:vAlign w:val="center"/>
          </w:tcPr>
          <w:p w14:paraId="3D34A6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0486D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61" w:type="pct"/>
            <w:vMerge w:val="continue"/>
            <w:tcBorders>
              <w:left w:val="single" w:color="000000" w:sz="4" w:space="0"/>
              <w:bottom w:val="single" w:color="000000" w:sz="4" w:space="0"/>
              <w:right w:val="single" w:color="000000" w:sz="4" w:space="0"/>
            </w:tcBorders>
            <w:shd w:val="clear" w:color="auto" w:fill="auto"/>
            <w:vAlign w:val="center"/>
          </w:tcPr>
          <w:p w14:paraId="194462F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738" w:type="pct"/>
            <w:vMerge w:val="continue"/>
            <w:tcBorders>
              <w:left w:val="single" w:color="000000" w:sz="4" w:space="0"/>
              <w:bottom w:val="single" w:color="000000" w:sz="4" w:space="0"/>
              <w:right w:val="single" w:color="000000" w:sz="4" w:space="0"/>
            </w:tcBorders>
            <w:shd w:val="clear" w:color="auto" w:fill="auto"/>
            <w:vAlign w:val="center"/>
          </w:tcPr>
          <w:p w14:paraId="2241BB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09" w:type="pct"/>
            <w:vMerge w:val="continue"/>
            <w:tcBorders>
              <w:left w:val="single" w:color="000000" w:sz="4" w:space="0"/>
              <w:bottom w:val="single" w:color="000000" w:sz="4" w:space="0"/>
              <w:right w:val="single" w:color="000000" w:sz="4" w:space="0"/>
            </w:tcBorders>
            <w:shd w:val="clear" w:color="auto" w:fill="auto"/>
            <w:vAlign w:val="center"/>
          </w:tcPr>
          <w:p w14:paraId="216A725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752" w:type="pct"/>
            <w:vMerge w:val="continue"/>
            <w:tcBorders>
              <w:left w:val="single" w:color="000000" w:sz="4" w:space="0"/>
              <w:bottom w:val="single" w:color="000000" w:sz="4" w:space="0"/>
              <w:right w:val="single" w:color="000000" w:sz="4" w:space="0"/>
            </w:tcBorders>
            <w:shd w:val="clear" w:color="auto" w:fill="auto"/>
            <w:vAlign w:val="center"/>
          </w:tcPr>
          <w:p w14:paraId="4C9667B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09" w:type="pct"/>
            <w:vMerge w:val="continue"/>
            <w:tcBorders>
              <w:left w:val="single" w:color="000000" w:sz="4" w:space="0"/>
              <w:bottom w:val="single" w:color="000000" w:sz="4" w:space="0"/>
              <w:right w:val="single" w:color="000000" w:sz="4" w:space="0"/>
            </w:tcBorders>
            <w:shd w:val="clear" w:color="auto" w:fill="auto"/>
            <w:vAlign w:val="center"/>
          </w:tcPr>
          <w:p w14:paraId="713CDF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CBC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蒋恕</w:t>
            </w:r>
          </w:p>
        </w:tc>
        <w:tc>
          <w:tcPr>
            <w:tcW w:w="1610" w:type="pct"/>
            <w:vMerge w:val="continue"/>
            <w:tcBorders>
              <w:left w:val="single" w:color="000000" w:sz="4" w:space="0"/>
              <w:bottom w:val="single" w:color="000000" w:sz="4" w:space="0"/>
              <w:right w:val="single" w:color="000000" w:sz="4" w:space="0"/>
            </w:tcBorders>
            <w:shd w:val="clear" w:color="auto" w:fill="auto"/>
            <w:vAlign w:val="center"/>
          </w:tcPr>
          <w:p w14:paraId="391053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09" w:type="pct"/>
            <w:vMerge w:val="continue"/>
            <w:tcBorders>
              <w:left w:val="single" w:color="000000" w:sz="4" w:space="0"/>
              <w:bottom w:val="single" w:color="000000" w:sz="4" w:space="0"/>
              <w:right w:val="single" w:color="000000" w:sz="4" w:space="0"/>
            </w:tcBorders>
            <w:shd w:val="clear" w:color="auto" w:fill="auto"/>
            <w:vAlign w:val="center"/>
          </w:tcPr>
          <w:p w14:paraId="3D61E81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r>
      <w:tr w14:paraId="3F115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6638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34FC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8E2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84FC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勘探地质</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B6C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付秀丽</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07E5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常健</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DFF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松辽盆地北部中央坳陷区东部环凹带有利区带预测及勘探目标优选</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7DC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3332C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C0F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73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D59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CDC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7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42F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勘探开发方向</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F32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李跃</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F4AB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孙晨皓</w:t>
            </w:r>
          </w:p>
        </w:tc>
        <w:tc>
          <w:tcPr>
            <w:tcW w:w="16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27B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乌尔逊-贝尔凹陷南屯组致密油综合评价及富集规律研究</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09C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31CF2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61" w:type="pct"/>
            <w:vMerge w:val="restart"/>
            <w:tcBorders>
              <w:top w:val="single" w:color="000000" w:sz="4" w:space="0"/>
              <w:left w:val="single" w:color="000000" w:sz="4" w:space="0"/>
              <w:right w:val="single" w:color="000000" w:sz="4" w:space="0"/>
            </w:tcBorders>
            <w:shd w:val="clear" w:color="auto" w:fill="auto"/>
            <w:vAlign w:val="center"/>
          </w:tcPr>
          <w:p w14:paraId="1A1F0AB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738" w:type="pct"/>
            <w:vMerge w:val="restart"/>
            <w:tcBorders>
              <w:top w:val="single" w:color="000000" w:sz="4" w:space="0"/>
              <w:left w:val="single" w:color="000000" w:sz="4" w:space="0"/>
              <w:right w:val="single" w:color="000000" w:sz="4" w:space="0"/>
            </w:tcBorders>
            <w:shd w:val="clear" w:color="auto" w:fill="auto"/>
            <w:vAlign w:val="center"/>
          </w:tcPr>
          <w:p w14:paraId="5C8B1D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09" w:type="pct"/>
            <w:vMerge w:val="restart"/>
            <w:tcBorders>
              <w:top w:val="single" w:color="000000" w:sz="4" w:space="0"/>
              <w:left w:val="single" w:color="000000" w:sz="4" w:space="0"/>
              <w:right w:val="single" w:color="000000" w:sz="4" w:space="0"/>
            </w:tcBorders>
            <w:shd w:val="clear" w:color="auto" w:fill="auto"/>
            <w:vAlign w:val="center"/>
          </w:tcPr>
          <w:p w14:paraId="5D7F8F7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752" w:type="pct"/>
            <w:vMerge w:val="restart"/>
            <w:tcBorders>
              <w:top w:val="single" w:color="000000" w:sz="4" w:space="0"/>
              <w:left w:val="single" w:color="000000" w:sz="4" w:space="0"/>
              <w:right w:val="single" w:color="000000" w:sz="4" w:space="0"/>
            </w:tcBorders>
            <w:shd w:val="clear" w:color="auto" w:fill="auto"/>
            <w:vAlign w:val="center"/>
          </w:tcPr>
          <w:p w14:paraId="613BB7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深层天然气勘探部署</w:t>
            </w:r>
          </w:p>
        </w:tc>
        <w:tc>
          <w:tcPr>
            <w:tcW w:w="409" w:type="pct"/>
            <w:vMerge w:val="restart"/>
            <w:tcBorders>
              <w:top w:val="single" w:color="000000" w:sz="4" w:space="0"/>
              <w:left w:val="single" w:color="000000" w:sz="4" w:space="0"/>
              <w:right w:val="single" w:color="000000" w:sz="4" w:space="0"/>
            </w:tcBorders>
            <w:shd w:val="clear" w:color="auto" w:fill="auto"/>
            <w:vAlign w:val="center"/>
          </w:tcPr>
          <w:p w14:paraId="4F38656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杨亮</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220D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陈石</w:t>
            </w:r>
          </w:p>
        </w:tc>
        <w:tc>
          <w:tcPr>
            <w:tcW w:w="1610" w:type="pct"/>
            <w:vMerge w:val="restart"/>
            <w:tcBorders>
              <w:top w:val="single" w:color="000000" w:sz="4" w:space="0"/>
              <w:left w:val="single" w:color="000000" w:sz="4" w:space="0"/>
              <w:right w:val="single" w:color="000000" w:sz="4" w:space="0"/>
            </w:tcBorders>
            <w:shd w:val="clear" w:color="auto" w:fill="auto"/>
            <w:vAlign w:val="center"/>
          </w:tcPr>
          <w:p w14:paraId="2C73E2C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松辽盆地北部沙河子组超压致密气甜点评价研究</w:t>
            </w:r>
          </w:p>
        </w:tc>
        <w:tc>
          <w:tcPr>
            <w:tcW w:w="409" w:type="pct"/>
            <w:vMerge w:val="restart"/>
            <w:tcBorders>
              <w:top w:val="single" w:color="000000" w:sz="4" w:space="0"/>
              <w:left w:val="single" w:color="000000" w:sz="4" w:space="0"/>
              <w:right w:val="single" w:color="000000" w:sz="4" w:space="0"/>
            </w:tcBorders>
            <w:shd w:val="clear" w:color="auto" w:fill="auto"/>
            <w:vAlign w:val="center"/>
          </w:tcPr>
          <w:p w14:paraId="5FB956C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6FD1C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261" w:type="pct"/>
            <w:vMerge w:val="continue"/>
            <w:tcBorders>
              <w:left w:val="single" w:color="000000" w:sz="4" w:space="0"/>
              <w:bottom w:val="single" w:color="000000" w:sz="4" w:space="0"/>
              <w:right w:val="single" w:color="000000" w:sz="4" w:space="0"/>
            </w:tcBorders>
            <w:shd w:val="clear" w:color="auto" w:fill="auto"/>
            <w:vAlign w:val="center"/>
          </w:tcPr>
          <w:p w14:paraId="198BAA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738" w:type="pct"/>
            <w:vMerge w:val="continue"/>
            <w:tcBorders>
              <w:left w:val="single" w:color="000000" w:sz="4" w:space="0"/>
              <w:bottom w:val="single" w:color="000000" w:sz="4" w:space="0"/>
              <w:right w:val="single" w:color="000000" w:sz="4" w:space="0"/>
            </w:tcBorders>
            <w:shd w:val="clear" w:color="auto" w:fill="auto"/>
            <w:vAlign w:val="center"/>
          </w:tcPr>
          <w:p w14:paraId="18ABE37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09" w:type="pct"/>
            <w:vMerge w:val="continue"/>
            <w:tcBorders>
              <w:left w:val="single" w:color="000000" w:sz="4" w:space="0"/>
              <w:bottom w:val="single" w:color="000000" w:sz="4" w:space="0"/>
              <w:right w:val="single" w:color="000000" w:sz="4" w:space="0"/>
            </w:tcBorders>
            <w:shd w:val="clear" w:color="auto" w:fill="auto"/>
            <w:vAlign w:val="center"/>
          </w:tcPr>
          <w:p w14:paraId="704312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752" w:type="pct"/>
            <w:vMerge w:val="continue"/>
            <w:tcBorders>
              <w:left w:val="single" w:color="000000" w:sz="4" w:space="0"/>
              <w:bottom w:val="single" w:color="000000" w:sz="4" w:space="0"/>
              <w:right w:val="single" w:color="000000" w:sz="4" w:space="0"/>
            </w:tcBorders>
            <w:shd w:val="clear" w:color="auto" w:fill="auto"/>
            <w:vAlign w:val="center"/>
          </w:tcPr>
          <w:p w14:paraId="11030E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09" w:type="pct"/>
            <w:vMerge w:val="continue"/>
            <w:tcBorders>
              <w:left w:val="single" w:color="000000" w:sz="4" w:space="0"/>
              <w:bottom w:val="single" w:color="000000" w:sz="4" w:space="0"/>
              <w:right w:val="single" w:color="000000" w:sz="4" w:space="0"/>
            </w:tcBorders>
            <w:shd w:val="clear" w:color="auto" w:fill="auto"/>
            <w:vAlign w:val="center"/>
          </w:tcPr>
          <w:p w14:paraId="168C52B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180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李卓</w:t>
            </w:r>
          </w:p>
        </w:tc>
        <w:tc>
          <w:tcPr>
            <w:tcW w:w="1610" w:type="pct"/>
            <w:vMerge w:val="continue"/>
            <w:tcBorders>
              <w:left w:val="single" w:color="000000" w:sz="4" w:space="0"/>
              <w:bottom w:val="single" w:color="000000" w:sz="4" w:space="0"/>
              <w:right w:val="single" w:color="000000" w:sz="4" w:space="0"/>
            </w:tcBorders>
            <w:shd w:val="clear" w:color="auto" w:fill="auto"/>
            <w:vAlign w:val="center"/>
          </w:tcPr>
          <w:p w14:paraId="0994C0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09" w:type="pct"/>
            <w:vMerge w:val="continue"/>
            <w:tcBorders>
              <w:left w:val="single" w:color="000000" w:sz="4" w:space="0"/>
              <w:bottom w:val="single" w:color="000000" w:sz="4" w:space="0"/>
              <w:right w:val="single" w:color="000000" w:sz="4" w:space="0"/>
            </w:tcBorders>
            <w:shd w:val="clear" w:color="auto" w:fill="auto"/>
            <w:vAlign w:val="center"/>
          </w:tcPr>
          <w:p w14:paraId="685D9A1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r>
    </w:tbl>
    <w:p w14:paraId="0F995C0D">
      <w:pPr>
        <w:spacing w:line="360" w:lineRule="auto"/>
      </w:pPr>
    </w:p>
    <w:p w14:paraId="0105C98F">
      <w:pPr>
        <w:spacing w:line="360" w:lineRule="auto"/>
      </w:pPr>
    </w:p>
    <w:p w14:paraId="4FAA9070">
      <w:pPr>
        <w:widowControl/>
        <w:numPr>
          <w:ilvl w:val="0"/>
          <w:numId w:val="1"/>
        </w:numPr>
        <w:jc w:val="left"/>
        <w:outlineLvl w:val="0"/>
        <w:rPr>
          <w:rFonts w:hint="eastAsia" w:ascii="Source Han Sans CN Medium" w:hAnsi="Source Han Sans CN Medium" w:eastAsia="微软雅黑" w:cs="宋体"/>
          <w:b/>
          <w:bCs/>
          <w:color w:val="000000"/>
          <w:kern w:val="0"/>
          <w:sz w:val="28"/>
          <w:szCs w:val="28"/>
        </w:rPr>
      </w:pPr>
      <w:r>
        <w:rPr>
          <w:rFonts w:hint="eastAsia" w:ascii="Source Han Sans CN Medium" w:hAnsi="Source Han Sans CN Medium" w:eastAsia="微软雅黑" w:cs="宋体"/>
          <w:b/>
          <w:bCs/>
          <w:color w:val="000000"/>
          <w:kern w:val="0"/>
          <w:sz w:val="28"/>
          <w:szCs w:val="28"/>
          <w:lang w:val="en-US" w:eastAsia="zh-CN"/>
        </w:rPr>
        <w:t>中国石油天然气股份有限公司大港油田分公司</w:t>
      </w:r>
    </w:p>
    <w:p w14:paraId="19F3D3F2">
      <w:pPr>
        <w:widowControl/>
        <w:jc w:val="left"/>
        <w:outlineLvl w:val="1"/>
        <w:rPr>
          <w:rFonts w:hint="eastAsia" w:ascii="Source Han Sans CN Medium" w:hAnsi="Source Han Sans CN Medium" w:eastAsia="微软雅黑" w:cs="宋体"/>
          <w:b/>
          <w:bCs/>
          <w:color w:val="000000"/>
          <w:kern w:val="0"/>
          <w:sz w:val="24"/>
          <w:szCs w:val="24"/>
        </w:rPr>
      </w:pPr>
      <w:r>
        <w:rPr>
          <w:rFonts w:ascii="Source Han Sans CN Medium" w:hAnsi="Source Han Sans CN Medium" w:eastAsia="微软雅黑" w:cs="宋体"/>
          <w:b/>
          <w:bCs/>
          <w:color w:val="000000"/>
          <w:kern w:val="0"/>
          <w:sz w:val="24"/>
          <w:szCs w:val="24"/>
        </w:rPr>
        <w:t>（1）企业</w:t>
      </w:r>
      <w:r>
        <w:rPr>
          <w:rFonts w:hint="eastAsia" w:ascii="Source Han Sans CN Medium" w:hAnsi="Source Han Sans CN Medium" w:eastAsia="微软雅黑" w:cs="宋体"/>
          <w:b/>
          <w:bCs/>
          <w:color w:val="000000"/>
          <w:kern w:val="0"/>
          <w:sz w:val="24"/>
          <w:szCs w:val="24"/>
        </w:rPr>
        <w:t>简介</w:t>
      </w:r>
    </w:p>
    <w:p w14:paraId="3EABEB63">
      <w:pPr>
        <w:widowControl/>
        <w:jc w:val="left"/>
        <w:outlineLvl w:val="2"/>
        <w:rPr>
          <w:rFonts w:ascii="微软雅黑" w:hAnsi="微软雅黑" w:eastAsia="微软雅黑" w:cs="宋体"/>
          <w:color w:val="FF0000"/>
          <w:kern w:val="0"/>
          <w:sz w:val="27"/>
          <w:szCs w:val="27"/>
        </w:rPr>
      </w:pPr>
      <w:r>
        <w:rPr>
          <w:rFonts w:hint="eastAsia" w:ascii="Source Han Sans CN Medium" w:hAnsi="Source Han Sans CN Medium" w:eastAsia="微软雅黑" w:cs="宋体"/>
          <w:b/>
          <w:bCs/>
          <w:color w:val="FF0000"/>
          <w:kern w:val="0"/>
          <w:sz w:val="24"/>
          <w:szCs w:val="24"/>
        </w:rPr>
        <w:t>*备注：除需求专业领域外，其他简介信息与基地牵头学院信息保持一致</w:t>
      </w:r>
    </w:p>
    <w:p w14:paraId="38ABC468">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天津工程师学院于2016年11月成立，由中国石油大学（北京）和大港油田公司共建，通过整合校企教育资源，实行学校与企业“双主体”办学，协同培养本科生、工程硕士、工程博士及企业在职高层次工程技术人才。</w:t>
      </w:r>
    </w:p>
    <w:p w14:paraId="31F2EDFC">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工作站地址：天津市滨海新区大港三号院</w:t>
      </w:r>
    </w:p>
    <w:p w14:paraId="0E416A30">
      <w:pPr>
        <w:ind w:firstLine="480" w:firstLineChars="200"/>
        <w:rPr>
          <w:rFonts w:hint="default"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工作站联系人：</w:t>
      </w:r>
      <w:r>
        <w:rPr>
          <w:rFonts w:hint="eastAsia" w:ascii="微软雅黑" w:hAnsi="微软雅黑" w:eastAsia="微软雅黑" w:cs="宋体"/>
          <w:color w:val="000000"/>
          <w:kern w:val="0"/>
          <w:sz w:val="24"/>
          <w:szCs w:val="24"/>
        </w:rPr>
        <w:t xml:space="preserve">李庚钊 </w:t>
      </w:r>
    </w:p>
    <w:p w14:paraId="034180D4">
      <w:pPr>
        <w:ind w:firstLine="480" w:firstLineChars="200"/>
        <w:rPr>
          <w:rFonts w:hint="eastAsia"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工作站联系电话</w:t>
      </w:r>
      <w:r>
        <w:rPr>
          <w:rFonts w:hint="eastAsia" w:ascii="微软雅黑" w:hAnsi="微软雅黑" w:eastAsia="微软雅黑" w:cs="宋体"/>
          <w:color w:val="000000"/>
          <w:kern w:val="0"/>
          <w:sz w:val="24"/>
          <w:szCs w:val="24"/>
        </w:rPr>
        <w:t>：17695878613</w:t>
      </w:r>
    </w:p>
    <w:p w14:paraId="175B923D">
      <w:pPr>
        <w:ind w:firstLine="480" w:firstLineChars="200"/>
        <w:rPr>
          <w:rFonts w:hint="eastAsia"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学院联系电话：</w:t>
      </w:r>
      <w:r>
        <w:rPr>
          <w:rFonts w:hint="eastAsia" w:ascii="微软雅黑" w:hAnsi="微软雅黑" w:eastAsia="微软雅黑" w:cs="宋体"/>
          <w:color w:val="000000"/>
          <w:kern w:val="0"/>
          <w:sz w:val="24"/>
          <w:szCs w:val="24"/>
          <w:lang w:eastAsia="zh-CN"/>
        </w:rPr>
        <w:t>010-89733074</w:t>
      </w:r>
    </w:p>
    <w:p w14:paraId="0C3E9496">
      <w:pPr>
        <w:widowControl/>
        <w:ind w:firstLine="480" w:firstLineChars="200"/>
        <w:jc w:val="left"/>
        <w:rPr>
          <w:rFonts w:hint="default"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需求专业领域：地质工程</w:t>
      </w:r>
    </w:p>
    <w:p w14:paraId="72FD5AD2">
      <w:pPr>
        <w:widowControl/>
        <w:jc w:val="left"/>
        <w:outlineLvl w:val="1"/>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（2）导师组一览表及需求人数</w:t>
      </w:r>
    </w:p>
    <w:tbl>
      <w:tblPr>
        <w:tblStyle w:val="7"/>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6"/>
        <w:gridCol w:w="2472"/>
        <w:gridCol w:w="1369"/>
        <w:gridCol w:w="2738"/>
        <w:gridCol w:w="1369"/>
        <w:gridCol w:w="1369"/>
        <w:gridCol w:w="2600"/>
        <w:gridCol w:w="1370"/>
      </w:tblGrid>
      <w:tr w14:paraId="16F06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0B745">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5C30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学院（研究生院）</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BB31">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专业领域</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C7C5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研究方向</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169B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企业导师</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F35C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校内导师</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0204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拟提供的专业实践课题（科研项目）名称</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151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需求人数</w:t>
            </w:r>
          </w:p>
        </w:tc>
      </w:tr>
      <w:tr w14:paraId="1AEEF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2165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A1F2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CD41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C6D3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油气勘探地质</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1DCE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吴雪松</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985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刘成林</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E630F">
            <w:pPr>
              <w:jc w:val="center"/>
              <w:rPr>
                <w:rFonts w:hint="eastAsia"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795C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6CA45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309" w:type="pct"/>
            <w:vMerge w:val="restart"/>
            <w:tcBorders>
              <w:top w:val="single" w:color="000000" w:sz="4" w:space="0"/>
              <w:left w:val="single" w:color="000000" w:sz="4" w:space="0"/>
              <w:right w:val="single" w:color="000000" w:sz="4" w:space="0"/>
            </w:tcBorders>
            <w:shd w:val="clear" w:color="auto" w:fill="auto"/>
            <w:vAlign w:val="center"/>
          </w:tcPr>
          <w:p w14:paraId="0B5BC5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872" w:type="pct"/>
            <w:vMerge w:val="restart"/>
            <w:tcBorders>
              <w:top w:val="single" w:color="000000" w:sz="4" w:space="0"/>
              <w:left w:val="single" w:color="000000" w:sz="4" w:space="0"/>
              <w:right w:val="single" w:color="000000" w:sz="4" w:space="0"/>
            </w:tcBorders>
            <w:shd w:val="clear" w:color="auto" w:fill="auto"/>
            <w:vAlign w:val="center"/>
          </w:tcPr>
          <w:p w14:paraId="79DD1C1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83" w:type="pct"/>
            <w:vMerge w:val="restart"/>
            <w:tcBorders>
              <w:top w:val="single" w:color="000000" w:sz="4" w:space="0"/>
              <w:left w:val="single" w:color="000000" w:sz="4" w:space="0"/>
              <w:right w:val="single" w:color="000000" w:sz="4" w:space="0"/>
            </w:tcBorders>
            <w:shd w:val="clear" w:color="auto" w:fill="auto"/>
            <w:vAlign w:val="center"/>
          </w:tcPr>
          <w:p w14:paraId="6B51875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966" w:type="pct"/>
            <w:vMerge w:val="restart"/>
            <w:tcBorders>
              <w:top w:val="single" w:color="000000" w:sz="4" w:space="0"/>
              <w:left w:val="single" w:color="000000" w:sz="4" w:space="0"/>
              <w:right w:val="single" w:color="000000" w:sz="4" w:space="0"/>
            </w:tcBorders>
            <w:shd w:val="clear" w:color="auto" w:fill="auto"/>
            <w:vAlign w:val="center"/>
          </w:tcPr>
          <w:p w14:paraId="18C3135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油气勘探地质</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油气开发地质</w:t>
            </w:r>
          </w:p>
        </w:tc>
        <w:tc>
          <w:tcPr>
            <w:tcW w:w="483" w:type="pct"/>
            <w:vMerge w:val="restart"/>
            <w:tcBorders>
              <w:top w:val="single" w:color="000000" w:sz="4" w:space="0"/>
              <w:left w:val="single" w:color="000000" w:sz="4" w:space="0"/>
              <w:right w:val="single" w:color="000000" w:sz="4" w:space="0"/>
            </w:tcBorders>
            <w:shd w:val="clear" w:color="auto" w:fill="auto"/>
            <w:vAlign w:val="center"/>
          </w:tcPr>
          <w:p w14:paraId="7201B2B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官全胜</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9F90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常健</w:t>
            </w:r>
          </w:p>
        </w:tc>
        <w:tc>
          <w:tcPr>
            <w:tcW w:w="917" w:type="pct"/>
            <w:vMerge w:val="restart"/>
            <w:tcBorders>
              <w:top w:val="single" w:color="000000" w:sz="4" w:space="0"/>
              <w:left w:val="single" w:color="000000" w:sz="4" w:space="0"/>
              <w:right w:val="single" w:color="000000" w:sz="4" w:space="0"/>
            </w:tcBorders>
            <w:shd w:val="clear" w:color="auto" w:fill="auto"/>
            <w:vAlign w:val="center"/>
          </w:tcPr>
          <w:p w14:paraId="5F52DD08">
            <w:pPr>
              <w:jc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sz w:val="20"/>
                <w:szCs w:val="20"/>
                <w:u w:val="none"/>
                <w:lang w:val="en-US" w:eastAsia="zh-CN"/>
              </w:rPr>
              <w:t>/</w:t>
            </w:r>
          </w:p>
        </w:tc>
        <w:tc>
          <w:tcPr>
            <w:tcW w:w="483" w:type="pct"/>
            <w:vMerge w:val="restart"/>
            <w:tcBorders>
              <w:top w:val="single" w:color="000000" w:sz="4" w:space="0"/>
              <w:left w:val="single" w:color="000000" w:sz="4" w:space="0"/>
              <w:right w:val="single" w:color="000000" w:sz="4" w:space="0"/>
            </w:tcBorders>
            <w:shd w:val="clear" w:color="auto" w:fill="auto"/>
            <w:vAlign w:val="center"/>
          </w:tcPr>
          <w:p w14:paraId="7F4144D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16369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309" w:type="pct"/>
            <w:vMerge w:val="continue"/>
            <w:tcBorders>
              <w:left w:val="single" w:color="000000" w:sz="4" w:space="0"/>
              <w:bottom w:val="single" w:color="000000" w:sz="4" w:space="0"/>
              <w:right w:val="single" w:color="000000" w:sz="4" w:space="0"/>
            </w:tcBorders>
            <w:shd w:val="clear" w:color="auto" w:fill="auto"/>
            <w:vAlign w:val="center"/>
          </w:tcPr>
          <w:p w14:paraId="4D8951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872" w:type="pct"/>
            <w:vMerge w:val="continue"/>
            <w:tcBorders>
              <w:left w:val="single" w:color="000000" w:sz="4" w:space="0"/>
              <w:bottom w:val="single" w:color="000000" w:sz="4" w:space="0"/>
              <w:right w:val="single" w:color="000000" w:sz="4" w:space="0"/>
            </w:tcBorders>
            <w:shd w:val="clear" w:color="auto" w:fill="auto"/>
            <w:vAlign w:val="center"/>
          </w:tcPr>
          <w:p w14:paraId="50C0D7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83" w:type="pct"/>
            <w:vMerge w:val="continue"/>
            <w:tcBorders>
              <w:left w:val="single" w:color="000000" w:sz="4" w:space="0"/>
              <w:bottom w:val="single" w:color="000000" w:sz="4" w:space="0"/>
              <w:right w:val="single" w:color="000000" w:sz="4" w:space="0"/>
            </w:tcBorders>
            <w:shd w:val="clear" w:color="auto" w:fill="auto"/>
            <w:vAlign w:val="center"/>
          </w:tcPr>
          <w:p w14:paraId="75BFCA8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966" w:type="pct"/>
            <w:vMerge w:val="continue"/>
            <w:tcBorders>
              <w:left w:val="single" w:color="000000" w:sz="4" w:space="0"/>
              <w:bottom w:val="single" w:color="000000" w:sz="4" w:space="0"/>
              <w:right w:val="single" w:color="000000" w:sz="4" w:space="0"/>
            </w:tcBorders>
            <w:shd w:val="clear" w:color="auto" w:fill="auto"/>
            <w:vAlign w:val="center"/>
          </w:tcPr>
          <w:p w14:paraId="1956414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83" w:type="pct"/>
            <w:vMerge w:val="continue"/>
            <w:tcBorders>
              <w:left w:val="single" w:color="000000" w:sz="4" w:space="0"/>
              <w:bottom w:val="single" w:color="000000" w:sz="4" w:space="0"/>
              <w:right w:val="single" w:color="000000" w:sz="4" w:space="0"/>
            </w:tcBorders>
            <w:shd w:val="clear" w:color="auto" w:fill="auto"/>
            <w:vAlign w:val="center"/>
          </w:tcPr>
          <w:p w14:paraId="2514DD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0969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刘小平</w:t>
            </w:r>
          </w:p>
        </w:tc>
        <w:tc>
          <w:tcPr>
            <w:tcW w:w="917" w:type="pct"/>
            <w:vMerge w:val="continue"/>
            <w:tcBorders>
              <w:left w:val="single" w:color="000000" w:sz="4" w:space="0"/>
              <w:bottom w:val="single" w:color="000000" w:sz="4" w:space="0"/>
              <w:right w:val="single" w:color="000000" w:sz="4" w:space="0"/>
            </w:tcBorders>
            <w:shd w:val="clear" w:color="auto" w:fill="auto"/>
            <w:vAlign w:val="center"/>
          </w:tcPr>
          <w:p w14:paraId="36B874E1">
            <w:pPr>
              <w:jc w:val="center"/>
              <w:rPr>
                <w:rFonts w:hint="eastAsia" w:ascii="微软雅黑" w:hAnsi="微软雅黑" w:eastAsia="微软雅黑" w:cs="微软雅黑"/>
                <w:i w:val="0"/>
                <w:iCs w:val="0"/>
                <w:color w:val="000000"/>
                <w:sz w:val="20"/>
                <w:szCs w:val="20"/>
                <w:u w:val="none"/>
              </w:rPr>
            </w:pPr>
          </w:p>
        </w:tc>
        <w:tc>
          <w:tcPr>
            <w:tcW w:w="483" w:type="pct"/>
            <w:vMerge w:val="continue"/>
            <w:tcBorders>
              <w:left w:val="single" w:color="000000" w:sz="4" w:space="0"/>
              <w:bottom w:val="single" w:color="000000" w:sz="4" w:space="0"/>
              <w:right w:val="single" w:color="000000" w:sz="4" w:space="0"/>
            </w:tcBorders>
            <w:shd w:val="clear" w:color="auto" w:fill="auto"/>
            <w:vAlign w:val="center"/>
          </w:tcPr>
          <w:p w14:paraId="5B5F1AD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r>
      <w:tr w14:paraId="1CFE8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jc w:val="center"/>
        </w:trPr>
        <w:tc>
          <w:tcPr>
            <w:tcW w:w="309" w:type="pct"/>
            <w:vMerge w:val="restart"/>
            <w:tcBorders>
              <w:top w:val="single" w:color="000000" w:sz="4" w:space="0"/>
              <w:left w:val="single" w:color="000000" w:sz="4" w:space="0"/>
              <w:right w:val="single" w:color="000000" w:sz="4" w:space="0"/>
            </w:tcBorders>
            <w:shd w:val="clear" w:color="auto" w:fill="auto"/>
            <w:vAlign w:val="center"/>
          </w:tcPr>
          <w:p w14:paraId="500EEF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872" w:type="pct"/>
            <w:vMerge w:val="restart"/>
            <w:tcBorders>
              <w:top w:val="single" w:color="000000" w:sz="4" w:space="0"/>
              <w:left w:val="single" w:color="000000" w:sz="4" w:space="0"/>
              <w:right w:val="single" w:color="000000" w:sz="4" w:space="0"/>
            </w:tcBorders>
            <w:shd w:val="clear" w:color="auto" w:fill="auto"/>
            <w:vAlign w:val="center"/>
          </w:tcPr>
          <w:p w14:paraId="186C2C3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83" w:type="pct"/>
            <w:vMerge w:val="restart"/>
            <w:tcBorders>
              <w:top w:val="single" w:color="000000" w:sz="4" w:space="0"/>
              <w:left w:val="single" w:color="000000" w:sz="4" w:space="0"/>
              <w:right w:val="single" w:color="000000" w:sz="4" w:space="0"/>
            </w:tcBorders>
            <w:shd w:val="clear" w:color="auto" w:fill="auto"/>
            <w:vAlign w:val="center"/>
          </w:tcPr>
          <w:p w14:paraId="112B442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966" w:type="pct"/>
            <w:vMerge w:val="restart"/>
            <w:tcBorders>
              <w:top w:val="single" w:color="000000" w:sz="4" w:space="0"/>
              <w:left w:val="single" w:color="000000" w:sz="4" w:space="0"/>
              <w:right w:val="single" w:color="000000" w:sz="4" w:space="0"/>
            </w:tcBorders>
            <w:shd w:val="clear" w:color="auto" w:fill="auto"/>
            <w:vAlign w:val="center"/>
          </w:tcPr>
          <w:p w14:paraId="3C5E368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油气勘探地质</w:t>
            </w:r>
            <w:r>
              <w:rPr>
                <w:rFonts w:hint="eastAsia" w:ascii="微软雅黑" w:hAnsi="微软雅黑" w:eastAsia="微软雅黑" w:cs="微软雅黑"/>
                <w:i w:val="0"/>
                <w:iCs w:val="0"/>
                <w:color w:val="000000"/>
                <w:kern w:val="0"/>
                <w:sz w:val="20"/>
                <w:szCs w:val="20"/>
                <w:u w:val="none"/>
                <w:lang w:val="en-US" w:eastAsia="zh-CN" w:bidi="ar"/>
              </w:rPr>
              <w:br w:type="textWrapping"/>
            </w:r>
            <w:r>
              <w:rPr>
                <w:rFonts w:hint="eastAsia" w:ascii="微软雅黑" w:hAnsi="微软雅黑" w:eastAsia="微软雅黑" w:cs="微软雅黑"/>
                <w:i w:val="0"/>
                <w:iCs w:val="0"/>
                <w:color w:val="000000"/>
                <w:kern w:val="0"/>
                <w:sz w:val="20"/>
                <w:szCs w:val="20"/>
                <w:u w:val="none"/>
                <w:lang w:val="en-US" w:eastAsia="zh-CN" w:bidi="ar"/>
              </w:rPr>
              <w:t>油气开发地质</w:t>
            </w:r>
          </w:p>
        </w:tc>
        <w:tc>
          <w:tcPr>
            <w:tcW w:w="483" w:type="pct"/>
            <w:vMerge w:val="restart"/>
            <w:tcBorders>
              <w:top w:val="single" w:color="000000" w:sz="4" w:space="0"/>
              <w:left w:val="single" w:color="000000" w:sz="4" w:space="0"/>
              <w:right w:val="single" w:color="000000" w:sz="4" w:space="0"/>
            </w:tcBorders>
            <w:shd w:val="clear" w:color="auto" w:fill="auto"/>
            <w:vAlign w:val="center"/>
          </w:tcPr>
          <w:p w14:paraId="120771C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韩文中</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98C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陈冬霞</w:t>
            </w:r>
          </w:p>
        </w:tc>
        <w:tc>
          <w:tcPr>
            <w:tcW w:w="917" w:type="pct"/>
            <w:vMerge w:val="restart"/>
            <w:tcBorders>
              <w:top w:val="single" w:color="000000" w:sz="4" w:space="0"/>
              <w:left w:val="single" w:color="000000" w:sz="4" w:space="0"/>
              <w:right w:val="single" w:color="000000" w:sz="4" w:space="0"/>
            </w:tcBorders>
            <w:shd w:val="clear" w:color="auto" w:fill="auto"/>
            <w:vAlign w:val="center"/>
          </w:tcPr>
          <w:p w14:paraId="4CF4D1AC">
            <w:pPr>
              <w:jc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sz w:val="20"/>
                <w:szCs w:val="20"/>
                <w:u w:val="none"/>
                <w:lang w:val="en-US" w:eastAsia="zh-CN"/>
              </w:rPr>
              <w:t>/</w:t>
            </w:r>
          </w:p>
        </w:tc>
        <w:tc>
          <w:tcPr>
            <w:tcW w:w="483" w:type="pct"/>
            <w:vMerge w:val="restart"/>
            <w:tcBorders>
              <w:top w:val="single" w:color="000000" w:sz="4" w:space="0"/>
              <w:left w:val="single" w:color="000000" w:sz="4" w:space="0"/>
              <w:right w:val="single" w:color="000000" w:sz="4" w:space="0"/>
            </w:tcBorders>
            <w:shd w:val="clear" w:color="auto" w:fill="auto"/>
            <w:vAlign w:val="center"/>
          </w:tcPr>
          <w:p w14:paraId="786BBCF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43736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jc w:val="center"/>
        </w:trPr>
        <w:tc>
          <w:tcPr>
            <w:tcW w:w="309" w:type="pct"/>
            <w:vMerge w:val="continue"/>
            <w:tcBorders>
              <w:left w:val="single" w:color="000000" w:sz="4" w:space="0"/>
              <w:bottom w:val="single" w:color="000000" w:sz="4" w:space="0"/>
              <w:right w:val="single" w:color="000000" w:sz="4" w:space="0"/>
            </w:tcBorders>
            <w:shd w:val="clear" w:color="auto" w:fill="auto"/>
            <w:vAlign w:val="center"/>
          </w:tcPr>
          <w:p w14:paraId="24D87F07">
            <w:pPr>
              <w:keepNext w:val="0"/>
              <w:keepLines w:val="0"/>
              <w:widowControl/>
              <w:suppressLineNumbers w:val="0"/>
              <w:jc w:val="center"/>
              <w:textAlignment w:val="center"/>
            </w:pPr>
          </w:p>
        </w:tc>
        <w:tc>
          <w:tcPr>
            <w:tcW w:w="872" w:type="pct"/>
            <w:vMerge w:val="continue"/>
            <w:tcBorders>
              <w:left w:val="single" w:color="000000" w:sz="4" w:space="0"/>
              <w:bottom w:val="single" w:color="000000" w:sz="4" w:space="0"/>
              <w:right w:val="single" w:color="000000" w:sz="4" w:space="0"/>
            </w:tcBorders>
            <w:shd w:val="clear" w:color="auto" w:fill="auto"/>
            <w:vAlign w:val="center"/>
          </w:tcPr>
          <w:p w14:paraId="50E5A1B3">
            <w:pPr>
              <w:keepNext w:val="0"/>
              <w:keepLines w:val="0"/>
              <w:widowControl/>
              <w:suppressLineNumbers w:val="0"/>
              <w:jc w:val="center"/>
              <w:textAlignment w:val="center"/>
            </w:pPr>
          </w:p>
        </w:tc>
        <w:tc>
          <w:tcPr>
            <w:tcW w:w="483" w:type="pct"/>
            <w:vMerge w:val="continue"/>
            <w:tcBorders>
              <w:left w:val="single" w:color="000000" w:sz="4" w:space="0"/>
              <w:bottom w:val="single" w:color="000000" w:sz="4" w:space="0"/>
              <w:right w:val="single" w:color="000000" w:sz="4" w:space="0"/>
            </w:tcBorders>
            <w:shd w:val="clear" w:color="auto" w:fill="auto"/>
            <w:vAlign w:val="center"/>
          </w:tcPr>
          <w:p w14:paraId="1766ADA4">
            <w:pPr>
              <w:keepNext w:val="0"/>
              <w:keepLines w:val="0"/>
              <w:widowControl/>
              <w:suppressLineNumbers w:val="0"/>
              <w:jc w:val="center"/>
              <w:textAlignment w:val="center"/>
            </w:pPr>
          </w:p>
        </w:tc>
        <w:tc>
          <w:tcPr>
            <w:tcW w:w="966" w:type="pct"/>
            <w:vMerge w:val="continue"/>
            <w:tcBorders>
              <w:left w:val="single" w:color="000000" w:sz="4" w:space="0"/>
              <w:bottom w:val="single" w:color="000000" w:sz="4" w:space="0"/>
              <w:right w:val="single" w:color="000000" w:sz="4" w:space="0"/>
            </w:tcBorders>
            <w:shd w:val="clear" w:color="auto" w:fill="auto"/>
            <w:vAlign w:val="center"/>
          </w:tcPr>
          <w:p w14:paraId="1096FF1C">
            <w:pPr>
              <w:keepNext w:val="0"/>
              <w:keepLines w:val="0"/>
              <w:widowControl/>
              <w:suppressLineNumbers w:val="0"/>
              <w:jc w:val="center"/>
              <w:textAlignment w:val="center"/>
            </w:pPr>
          </w:p>
        </w:tc>
        <w:tc>
          <w:tcPr>
            <w:tcW w:w="483" w:type="pct"/>
            <w:vMerge w:val="continue"/>
            <w:tcBorders>
              <w:left w:val="single" w:color="000000" w:sz="4" w:space="0"/>
              <w:bottom w:val="single" w:color="000000" w:sz="4" w:space="0"/>
              <w:right w:val="single" w:color="000000" w:sz="4" w:space="0"/>
            </w:tcBorders>
            <w:shd w:val="clear" w:color="auto" w:fill="auto"/>
            <w:vAlign w:val="center"/>
          </w:tcPr>
          <w:p w14:paraId="617E37F8">
            <w:pPr>
              <w:keepNext w:val="0"/>
              <w:keepLines w:val="0"/>
              <w:widowControl/>
              <w:suppressLineNumbers w:val="0"/>
              <w:jc w:val="center"/>
              <w:textAlignment w:val="center"/>
            </w:pP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4B02B">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0"/>
                <w:szCs w:val="20"/>
                <w:u w:val="none"/>
                <w:lang w:val="en-US" w:eastAsia="zh-CN" w:bidi="ar"/>
              </w:rPr>
            </w:pPr>
            <w:r>
              <w:rPr>
                <w:rFonts w:hint="eastAsia" w:ascii="微软雅黑" w:hAnsi="微软雅黑" w:eastAsia="微软雅黑" w:cs="微软雅黑"/>
                <w:i w:val="0"/>
                <w:iCs w:val="0"/>
                <w:color w:val="000000"/>
                <w:kern w:val="0"/>
                <w:sz w:val="20"/>
                <w:szCs w:val="20"/>
                <w:u w:val="none"/>
                <w:lang w:val="en-US" w:eastAsia="zh-CN" w:bidi="ar"/>
              </w:rPr>
              <w:t>蒋恕</w:t>
            </w:r>
          </w:p>
        </w:tc>
        <w:tc>
          <w:tcPr>
            <w:tcW w:w="917" w:type="pct"/>
            <w:vMerge w:val="continue"/>
            <w:tcBorders>
              <w:left w:val="single" w:color="000000" w:sz="4" w:space="0"/>
              <w:bottom w:val="single" w:color="000000" w:sz="4" w:space="0"/>
              <w:right w:val="single" w:color="000000" w:sz="4" w:space="0"/>
            </w:tcBorders>
            <w:shd w:val="clear" w:color="auto" w:fill="auto"/>
            <w:vAlign w:val="center"/>
          </w:tcPr>
          <w:p w14:paraId="6AE18FF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c>
          <w:tcPr>
            <w:tcW w:w="483" w:type="pct"/>
            <w:vMerge w:val="continue"/>
            <w:tcBorders>
              <w:left w:val="single" w:color="000000" w:sz="4" w:space="0"/>
              <w:bottom w:val="single" w:color="000000" w:sz="4" w:space="0"/>
              <w:right w:val="single" w:color="000000" w:sz="4" w:space="0"/>
            </w:tcBorders>
            <w:shd w:val="clear" w:color="auto" w:fill="auto"/>
            <w:vAlign w:val="center"/>
          </w:tcPr>
          <w:p w14:paraId="18E0C52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p>
        </w:tc>
      </w:tr>
      <w:tr w14:paraId="3D1A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6C05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9309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2541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0AB5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油气地球物理勘探工程</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68E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卢异</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0C0D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刘小平</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32EA9">
            <w:pPr>
              <w:jc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sz w:val="20"/>
                <w:szCs w:val="20"/>
                <w:u w:val="none"/>
                <w:lang w:val="en-US" w:eastAsia="zh-CN"/>
              </w:rPr>
              <w:t>/</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53C7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53A1C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D9F74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F1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1B1F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A893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油气开发地质</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A9C7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窦松江</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E98F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尹志军</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EFC41">
            <w:pPr>
              <w:jc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sz w:val="20"/>
                <w:szCs w:val="20"/>
                <w:u w:val="none"/>
                <w:lang w:val="en-US" w:eastAsia="zh-CN"/>
              </w:rPr>
              <w:t>/</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DF30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6A418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D469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24B1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1090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94F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数模建模</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0E2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刘逸强</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D72B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孙晨皓</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6C2B4">
            <w:pPr>
              <w:jc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sz w:val="20"/>
                <w:szCs w:val="20"/>
                <w:u w:val="none"/>
                <w:lang w:val="en-US" w:eastAsia="zh-CN"/>
              </w:rPr>
              <w:t>/</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1884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295E9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DDB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8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C45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FA4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9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390A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录井</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57C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孙维阳</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0AED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刘成林</w:t>
            </w:r>
          </w:p>
        </w:tc>
        <w:tc>
          <w:tcPr>
            <w:tcW w:w="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94BE5">
            <w:pPr>
              <w:jc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sz w:val="20"/>
                <w:szCs w:val="20"/>
                <w:u w:val="none"/>
                <w:lang w:val="en-US" w:eastAsia="zh-CN"/>
              </w:rPr>
              <w:t>/</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78CF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bl>
    <w:p w14:paraId="066A0A7E">
      <w:pPr>
        <w:spacing w:line="360" w:lineRule="auto"/>
      </w:pPr>
    </w:p>
    <w:p w14:paraId="60910D77">
      <w:pPr>
        <w:spacing w:line="360" w:lineRule="auto"/>
      </w:pPr>
    </w:p>
    <w:p w14:paraId="60E24141">
      <w:pPr>
        <w:widowControl/>
        <w:numPr>
          <w:ilvl w:val="0"/>
          <w:numId w:val="1"/>
        </w:numPr>
        <w:jc w:val="left"/>
        <w:outlineLvl w:val="0"/>
        <w:rPr>
          <w:rFonts w:hint="eastAsia" w:ascii="Source Han Sans CN Medium" w:hAnsi="Source Han Sans CN Medium" w:eastAsia="微软雅黑" w:cs="宋体"/>
          <w:b/>
          <w:bCs/>
          <w:color w:val="000000"/>
          <w:kern w:val="0"/>
          <w:sz w:val="28"/>
          <w:szCs w:val="28"/>
        </w:rPr>
      </w:pPr>
      <w:r>
        <w:rPr>
          <w:rFonts w:hint="eastAsia" w:ascii="Source Han Sans CN Medium" w:hAnsi="Source Han Sans CN Medium" w:eastAsia="微软雅黑" w:cs="宋体"/>
          <w:b/>
          <w:bCs/>
          <w:color w:val="000000"/>
          <w:kern w:val="0"/>
          <w:sz w:val="28"/>
          <w:szCs w:val="28"/>
          <w:lang w:val="en-US" w:eastAsia="zh-CN"/>
        </w:rPr>
        <w:t>中国石油天然气股份有限公司塔里木油田分公司</w:t>
      </w:r>
    </w:p>
    <w:p w14:paraId="42591232">
      <w:pPr>
        <w:widowControl/>
        <w:jc w:val="left"/>
        <w:outlineLvl w:val="1"/>
        <w:rPr>
          <w:rFonts w:hint="eastAsia" w:ascii="Source Han Sans CN Medium" w:hAnsi="Source Han Sans CN Medium" w:eastAsia="微软雅黑" w:cs="宋体"/>
          <w:b/>
          <w:bCs/>
          <w:color w:val="000000"/>
          <w:kern w:val="0"/>
          <w:sz w:val="24"/>
          <w:szCs w:val="24"/>
        </w:rPr>
      </w:pPr>
      <w:r>
        <w:rPr>
          <w:rFonts w:ascii="Source Han Sans CN Medium" w:hAnsi="Source Han Sans CN Medium" w:eastAsia="微软雅黑" w:cs="宋体"/>
          <w:b/>
          <w:bCs/>
          <w:color w:val="000000"/>
          <w:kern w:val="0"/>
          <w:sz w:val="24"/>
          <w:szCs w:val="24"/>
        </w:rPr>
        <w:t>（1）企业</w:t>
      </w:r>
      <w:r>
        <w:rPr>
          <w:rFonts w:hint="eastAsia" w:ascii="Source Han Sans CN Medium" w:hAnsi="Source Han Sans CN Medium" w:eastAsia="微软雅黑" w:cs="宋体"/>
          <w:b/>
          <w:bCs/>
          <w:color w:val="000000"/>
          <w:kern w:val="0"/>
          <w:sz w:val="24"/>
          <w:szCs w:val="24"/>
        </w:rPr>
        <w:t>简介</w:t>
      </w:r>
    </w:p>
    <w:p w14:paraId="0865E4FF">
      <w:pPr>
        <w:widowControl/>
        <w:jc w:val="left"/>
        <w:outlineLvl w:val="2"/>
        <w:rPr>
          <w:rFonts w:ascii="微软雅黑" w:hAnsi="微软雅黑" w:eastAsia="微软雅黑" w:cs="宋体"/>
          <w:color w:val="FF0000"/>
          <w:kern w:val="0"/>
          <w:sz w:val="27"/>
          <w:szCs w:val="27"/>
        </w:rPr>
      </w:pPr>
      <w:r>
        <w:rPr>
          <w:rFonts w:hint="eastAsia" w:ascii="Source Han Sans CN Medium" w:hAnsi="Source Han Sans CN Medium" w:eastAsia="微软雅黑" w:cs="宋体"/>
          <w:b/>
          <w:bCs/>
          <w:color w:val="FF0000"/>
          <w:kern w:val="0"/>
          <w:sz w:val="24"/>
          <w:szCs w:val="24"/>
        </w:rPr>
        <w:t>*备注：除需求专业领域外，其他简介信息与基地牵头学院信息保持一致</w:t>
      </w:r>
    </w:p>
    <w:p w14:paraId="35E4A1E9">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塔里木油田公司是我国最大超深油气田和西气东输主力气源地，是新疆最大油气田企业和中国石油最具发展潜力地区公司，主要在塔里木盆地从事油气勘探、开发、销售以及新能源新业务等工作，公司总部位于新疆巴音郭楞蒙古自治州库尔勒市，作业区域遍及南疆五地州。</w:t>
      </w:r>
    </w:p>
    <w:p w14:paraId="342920C7">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塔里木盆地面积56万平方千米，油气风光资源丰富，是我国陆上油气增储上产潜力最大的盆地之一，埋深超过8000米的油气资源占全国总量的52.7%，勘探开发潜力巨大。</w:t>
      </w:r>
    </w:p>
    <w:p w14:paraId="062AE05A">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37年来，塔里木油田牢记实现我国油气资源战略接替、保障国家能源安全的崇高使命，坚持“新体制、新技术，高水平、高效益”的“两新两高”工作方针和党工委统一领导，征战“死亡之海”，挑战生命禁区，进军深地油气，探索建立中国特色“油公司”管理模式，形成富有塔里木特色、具有世界先进水平的勘探开发技术系列，走出一条稀井高产、少人高效的高质量发展之路。累计发现和开发轮南、塔中、哈得、克拉2、迪那2、英买力、克深2、博孜、大北、富满等35个大中型油气田，探明油气储量当量41亿吨，累计生产石油1.82亿吨、天然气4969亿方，油气当量5.78亿吨。向西气东输供气超3800亿立方米；向南疆供气超700亿立方米，年供气量达到76.5亿立方米，为保障国家能源安全和促进国民经济社会发展作出了重要贡献。</w:t>
      </w:r>
    </w:p>
    <w:p w14:paraId="64243078">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近年来，塔里木油田抢抓国内油气业务大发展和国家“沙戈荒”大型风电光伏基地建设机遇，坚持油气和新能源业务协同发展，加快新型能源体系建设，构建起绿色低碳、清洁高效、多能互补供给新格局。落实富满10亿吨大油区和克拉-克深、博孜-大北两个万亿方大气区，油气当量连续6年超3000万吨。新能源业务快速发展，获取指标1580万千瓦，光伏发电装机规模达到260万千瓦，具备44亿度绿电产能，指标获取、装机规模、发电能力“四年四跨越”，建成我国重要沙戈荒新能源基地。</w:t>
      </w:r>
    </w:p>
    <w:p w14:paraId="66545B9D">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工作站地址：</w:t>
      </w:r>
      <w:r>
        <w:rPr>
          <w:rFonts w:ascii="微软雅黑" w:hAnsi="微软雅黑" w:eastAsia="微软雅黑" w:cs="宋体"/>
          <w:color w:val="000000"/>
          <w:kern w:val="0"/>
          <w:sz w:val="24"/>
          <w:szCs w:val="24"/>
        </w:rPr>
        <w:t>新疆巴音郭楞蒙古自治州库尔勒市建设路辖区石化大道26号</w:t>
      </w:r>
    </w:p>
    <w:p w14:paraId="34A7111C">
      <w:pPr>
        <w:ind w:firstLine="480" w:firstLineChars="200"/>
        <w:rPr>
          <w:rFonts w:hint="default"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工作站联系人：</w:t>
      </w:r>
      <w:r>
        <w:rPr>
          <w:rFonts w:hint="eastAsia" w:ascii="微软雅黑" w:hAnsi="微软雅黑" w:eastAsia="微软雅黑" w:cs="宋体"/>
          <w:color w:val="000000"/>
          <w:kern w:val="0"/>
          <w:sz w:val="24"/>
          <w:szCs w:val="24"/>
        </w:rPr>
        <w:t>东宏伟</w:t>
      </w:r>
    </w:p>
    <w:p w14:paraId="166FFAD8">
      <w:pPr>
        <w:ind w:firstLine="480" w:firstLineChars="200"/>
        <w:rPr>
          <w:rFonts w:hint="eastAsia"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工作站联系电话</w:t>
      </w:r>
      <w:r>
        <w:rPr>
          <w:rFonts w:hint="eastAsia" w:ascii="微软雅黑" w:hAnsi="微软雅黑" w:eastAsia="微软雅黑" w:cs="宋体"/>
          <w:color w:val="000000"/>
          <w:kern w:val="0"/>
          <w:sz w:val="24"/>
          <w:szCs w:val="24"/>
        </w:rPr>
        <w:t>：18196201228</w:t>
      </w:r>
    </w:p>
    <w:p w14:paraId="7B4DF565">
      <w:pPr>
        <w:ind w:firstLine="480" w:firstLineChars="200"/>
        <w:rPr>
          <w:rFonts w:hint="eastAsia"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学院联系电话：</w:t>
      </w:r>
      <w:r>
        <w:rPr>
          <w:rFonts w:hint="eastAsia" w:ascii="微软雅黑" w:hAnsi="微软雅黑" w:eastAsia="微软雅黑" w:cs="宋体"/>
          <w:color w:val="000000"/>
          <w:kern w:val="0"/>
          <w:sz w:val="24"/>
          <w:szCs w:val="24"/>
          <w:lang w:eastAsia="zh-CN"/>
        </w:rPr>
        <w:t>010-89733074</w:t>
      </w:r>
    </w:p>
    <w:p w14:paraId="125788C4">
      <w:pPr>
        <w:widowControl/>
        <w:ind w:firstLine="480" w:firstLineChars="200"/>
        <w:jc w:val="left"/>
        <w:rPr>
          <w:rFonts w:ascii="微软雅黑" w:hAnsi="微软雅黑" w:eastAsia="微软雅黑" w:cs="宋体"/>
          <w:color w:val="000000"/>
          <w:kern w:val="0"/>
          <w:sz w:val="24"/>
          <w:szCs w:val="24"/>
        </w:rPr>
      </w:pPr>
      <w:r>
        <w:rPr>
          <w:rFonts w:ascii="微软雅黑" w:hAnsi="微软雅黑" w:eastAsia="微软雅黑" w:cs="宋体"/>
          <w:color w:val="000000"/>
          <w:kern w:val="0"/>
          <w:sz w:val="24"/>
          <w:szCs w:val="24"/>
        </w:rPr>
        <w:t>需求专业领域：地质工程</w:t>
      </w:r>
    </w:p>
    <w:p w14:paraId="1A9D3168">
      <w:pPr>
        <w:widowControl/>
        <w:jc w:val="left"/>
        <w:outlineLvl w:val="1"/>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（2）导师组一览表及需求人数</w:t>
      </w:r>
    </w:p>
    <w:tbl>
      <w:tblPr>
        <w:tblStyle w:val="7"/>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13"/>
        <w:gridCol w:w="2338"/>
        <w:gridCol w:w="1295"/>
        <w:gridCol w:w="1420"/>
        <w:gridCol w:w="1295"/>
        <w:gridCol w:w="1295"/>
        <w:gridCol w:w="4412"/>
        <w:gridCol w:w="1295"/>
      </w:tblGrid>
      <w:tr w14:paraId="7E6F9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2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3215F">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8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21D3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学院（研究生院）</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3A90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专业领域</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E0A4C">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研究方向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720C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企业导师</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204A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校内导师</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ABBF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拟提供的专业实践课题（科研项目）名称</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AD88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需求人数</w:t>
            </w:r>
          </w:p>
        </w:tc>
      </w:tr>
      <w:tr w14:paraId="1ED37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287" w:type="pct"/>
            <w:vMerge w:val="restart"/>
            <w:tcBorders>
              <w:top w:val="single" w:color="000000" w:sz="4" w:space="0"/>
              <w:left w:val="single" w:color="000000" w:sz="4" w:space="0"/>
              <w:right w:val="single" w:color="000000" w:sz="4" w:space="0"/>
            </w:tcBorders>
            <w:shd w:val="clear" w:color="auto" w:fill="auto"/>
            <w:vAlign w:val="center"/>
          </w:tcPr>
          <w:p w14:paraId="37018BC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825" w:type="pct"/>
            <w:vMerge w:val="restart"/>
            <w:tcBorders>
              <w:top w:val="single" w:color="000000" w:sz="4" w:space="0"/>
              <w:left w:val="single" w:color="000000" w:sz="4" w:space="0"/>
              <w:right w:val="single" w:color="000000" w:sz="4" w:space="0"/>
            </w:tcBorders>
            <w:shd w:val="clear" w:color="auto" w:fill="auto"/>
            <w:vAlign w:val="center"/>
          </w:tcPr>
          <w:p w14:paraId="77A0D1A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57" w:type="pct"/>
            <w:vMerge w:val="restart"/>
            <w:tcBorders>
              <w:top w:val="single" w:color="000000" w:sz="4" w:space="0"/>
              <w:left w:val="single" w:color="000000" w:sz="4" w:space="0"/>
              <w:right w:val="single" w:color="000000" w:sz="4" w:space="0"/>
            </w:tcBorders>
            <w:shd w:val="clear" w:color="auto" w:fill="auto"/>
            <w:vAlign w:val="center"/>
          </w:tcPr>
          <w:p w14:paraId="24AFD43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501" w:type="pct"/>
            <w:vMerge w:val="restart"/>
            <w:tcBorders>
              <w:top w:val="single" w:color="000000" w:sz="4" w:space="0"/>
              <w:left w:val="single" w:color="000000" w:sz="4" w:space="0"/>
              <w:right w:val="single" w:color="000000" w:sz="4" w:space="0"/>
            </w:tcBorders>
            <w:shd w:val="clear" w:color="auto" w:fill="auto"/>
            <w:vAlign w:val="center"/>
          </w:tcPr>
          <w:p w14:paraId="4E1E774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油气田开发</w:t>
            </w:r>
          </w:p>
        </w:tc>
        <w:tc>
          <w:tcPr>
            <w:tcW w:w="457" w:type="pct"/>
            <w:vMerge w:val="restart"/>
            <w:tcBorders>
              <w:top w:val="single" w:color="000000" w:sz="4" w:space="0"/>
              <w:left w:val="single" w:color="000000" w:sz="4" w:space="0"/>
              <w:right w:val="single" w:color="000000" w:sz="4" w:space="0"/>
            </w:tcBorders>
            <w:shd w:val="clear" w:color="auto" w:fill="auto"/>
            <w:vAlign w:val="center"/>
          </w:tcPr>
          <w:p w14:paraId="13C6EF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邓兴梁</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4027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孙晨皓</w:t>
            </w:r>
          </w:p>
        </w:tc>
        <w:tc>
          <w:tcPr>
            <w:tcW w:w="1557" w:type="pct"/>
            <w:vMerge w:val="restart"/>
            <w:tcBorders>
              <w:top w:val="single" w:color="000000" w:sz="4" w:space="0"/>
              <w:left w:val="single" w:color="000000" w:sz="4" w:space="0"/>
              <w:right w:val="single" w:color="000000" w:sz="4" w:space="0"/>
            </w:tcBorders>
            <w:shd w:val="clear" w:color="auto" w:fill="auto"/>
            <w:vAlign w:val="center"/>
          </w:tcPr>
          <w:p w14:paraId="2BBC6BA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塔里木缝洞型碳酸盐岩油气藏精细描述和效益稳产技术研究</w:t>
            </w:r>
          </w:p>
        </w:tc>
        <w:tc>
          <w:tcPr>
            <w:tcW w:w="457" w:type="pct"/>
            <w:vMerge w:val="restart"/>
            <w:tcBorders>
              <w:top w:val="single" w:color="000000" w:sz="4" w:space="0"/>
              <w:left w:val="single" w:color="000000" w:sz="4" w:space="0"/>
              <w:right w:val="single" w:color="000000" w:sz="4" w:space="0"/>
            </w:tcBorders>
            <w:shd w:val="clear" w:color="auto" w:fill="auto"/>
            <w:vAlign w:val="center"/>
          </w:tcPr>
          <w:p w14:paraId="43207A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74A16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287" w:type="pct"/>
            <w:vMerge w:val="continue"/>
            <w:tcBorders>
              <w:left w:val="single" w:color="000000" w:sz="4" w:space="0"/>
              <w:bottom w:val="single" w:color="000000" w:sz="4" w:space="0"/>
              <w:right w:val="single" w:color="000000" w:sz="4" w:space="0"/>
            </w:tcBorders>
            <w:shd w:val="clear" w:color="auto" w:fill="auto"/>
            <w:vAlign w:val="center"/>
          </w:tcPr>
          <w:p w14:paraId="6A4B0BC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825" w:type="pct"/>
            <w:vMerge w:val="continue"/>
            <w:tcBorders>
              <w:left w:val="single" w:color="000000" w:sz="4" w:space="0"/>
              <w:bottom w:val="single" w:color="000000" w:sz="4" w:space="0"/>
              <w:right w:val="single" w:color="000000" w:sz="4" w:space="0"/>
            </w:tcBorders>
            <w:shd w:val="clear" w:color="auto" w:fill="auto"/>
            <w:vAlign w:val="center"/>
          </w:tcPr>
          <w:p w14:paraId="364BC6C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57" w:type="pct"/>
            <w:vMerge w:val="continue"/>
            <w:tcBorders>
              <w:left w:val="single" w:color="000000" w:sz="4" w:space="0"/>
              <w:bottom w:val="single" w:color="000000" w:sz="4" w:space="0"/>
              <w:right w:val="single" w:color="000000" w:sz="4" w:space="0"/>
            </w:tcBorders>
            <w:shd w:val="clear" w:color="auto" w:fill="auto"/>
            <w:vAlign w:val="center"/>
          </w:tcPr>
          <w:p w14:paraId="5B2A325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501" w:type="pct"/>
            <w:vMerge w:val="continue"/>
            <w:tcBorders>
              <w:left w:val="single" w:color="000000" w:sz="4" w:space="0"/>
              <w:bottom w:val="single" w:color="000000" w:sz="4" w:space="0"/>
              <w:right w:val="single" w:color="000000" w:sz="4" w:space="0"/>
            </w:tcBorders>
            <w:shd w:val="clear" w:color="auto" w:fill="auto"/>
            <w:vAlign w:val="center"/>
          </w:tcPr>
          <w:p w14:paraId="187BB6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57" w:type="pct"/>
            <w:vMerge w:val="continue"/>
            <w:tcBorders>
              <w:left w:val="single" w:color="000000" w:sz="4" w:space="0"/>
              <w:bottom w:val="single" w:color="000000" w:sz="4" w:space="0"/>
              <w:right w:val="single" w:color="000000" w:sz="4" w:space="0"/>
            </w:tcBorders>
            <w:shd w:val="clear" w:color="auto" w:fill="auto"/>
            <w:vAlign w:val="center"/>
          </w:tcPr>
          <w:p w14:paraId="4B1FA14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AFD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孙海涛</w:t>
            </w:r>
          </w:p>
        </w:tc>
        <w:tc>
          <w:tcPr>
            <w:tcW w:w="1557" w:type="pct"/>
            <w:vMerge w:val="continue"/>
            <w:tcBorders>
              <w:left w:val="single" w:color="000000" w:sz="4" w:space="0"/>
              <w:bottom w:val="single" w:color="000000" w:sz="4" w:space="0"/>
              <w:right w:val="single" w:color="000000" w:sz="4" w:space="0"/>
            </w:tcBorders>
            <w:shd w:val="clear" w:color="auto" w:fill="auto"/>
            <w:vAlign w:val="center"/>
          </w:tcPr>
          <w:p w14:paraId="15AAA7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57" w:type="pct"/>
            <w:vMerge w:val="continue"/>
            <w:tcBorders>
              <w:left w:val="single" w:color="000000" w:sz="4" w:space="0"/>
              <w:bottom w:val="single" w:color="000000" w:sz="4" w:space="0"/>
              <w:right w:val="single" w:color="000000" w:sz="4" w:space="0"/>
            </w:tcBorders>
            <w:shd w:val="clear" w:color="auto" w:fill="auto"/>
            <w:vAlign w:val="center"/>
          </w:tcPr>
          <w:p w14:paraId="104123D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r>
      <w:tr w14:paraId="037F5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287" w:type="pct"/>
            <w:vMerge w:val="restart"/>
            <w:tcBorders>
              <w:top w:val="single" w:color="000000" w:sz="4" w:space="0"/>
              <w:left w:val="single" w:color="000000" w:sz="4" w:space="0"/>
              <w:right w:val="single" w:color="000000" w:sz="4" w:space="0"/>
            </w:tcBorders>
            <w:shd w:val="clear" w:color="auto" w:fill="auto"/>
            <w:vAlign w:val="center"/>
          </w:tcPr>
          <w:p w14:paraId="55809E7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825" w:type="pct"/>
            <w:vMerge w:val="restart"/>
            <w:tcBorders>
              <w:top w:val="single" w:color="000000" w:sz="4" w:space="0"/>
              <w:left w:val="single" w:color="000000" w:sz="4" w:space="0"/>
              <w:right w:val="single" w:color="000000" w:sz="4" w:space="0"/>
            </w:tcBorders>
            <w:shd w:val="clear" w:color="auto" w:fill="auto"/>
            <w:vAlign w:val="center"/>
          </w:tcPr>
          <w:p w14:paraId="1F6A4DE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457" w:type="pct"/>
            <w:vMerge w:val="restart"/>
            <w:tcBorders>
              <w:top w:val="single" w:color="000000" w:sz="4" w:space="0"/>
              <w:left w:val="single" w:color="000000" w:sz="4" w:space="0"/>
              <w:right w:val="single" w:color="000000" w:sz="4" w:space="0"/>
            </w:tcBorders>
            <w:shd w:val="clear" w:color="auto" w:fill="auto"/>
            <w:vAlign w:val="center"/>
          </w:tcPr>
          <w:p w14:paraId="35CE7A2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501" w:type="pct"/>
            <w:vMerge w:val="restart"/>
            <w:tcBorders>
              <w:top w:val="single" w:color="000000" w:sz="4" w:space="0"/>
              <w:left w:val="single" w:color="000000" w:sz="4" w:space="0"/>
              <w:right w:val="single" w:color="000000" w:sz="4" w:space="0"/>
            </w:tcBorders>
            <w:shd w:val="clear" w:color="auto" w:fill="auto"/>
            <w:vAlign w:val="center"/>
          </w:tcPr>
          <w:p w14:paraId="62910E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w:t>
            </w:r>
          </w:p>
        </w:tc>
        <w:tc>
          <w:tcPr>
            <w:tcW w:w="457" w:type="pct"/>
            <w:vMerge w:val="restart"/>
            <w:tcBorders>
              <w:top w:val="single" w:color="000000" w:sz="4" w:space="0"/>
              <w:left w:val="single" w:color="000000" w:sz="4" w:space="0"/>
              <w:right w:val="single" w:color="000000" w:sz="4" w:space="0"/>
            </w:tcBorders>
            <w:shd w:val="clear" w:color="auto" w:fill="auto"/>
            <w:vAlign w:val="center"/>
          </w:tcPr>
          <w:p w14:paraId="28B79A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曾昌民</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081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徐朝晖</w:t>
            </w:r>
          </w:p>
        </w:tc>
        <w:tc>
          <w:tcPr>
            <w:tcW w:w="1557" w:type="pct"/>
            <w:vMerge w:val="restart"/>
            <w:tcBorders>
              <w:top w:val="single" w:color="000000" w:sz="4" w:space="0"/>
              <w:left w:val="single" w:color="000000" w:sz="4" w:space="0"/>
              <w:right w:val="single" w:color="000000" w:sz="4" w:space="0"/>
            </w:tcBorders>
            <w:shd w:val="clear" w:color="auto" w:fill="auto"/>
            <w:vAlign w:val="center"/>
          </w:tcPr>
          <w:p w14:paraId="18CA02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457" w:type="pct"/>
            <w:vMerge w:val="restart"/>
            <w:tcBorders>
              <w:top w:val="single" w:color="000000" w:sz="4" w:space="0"/>
              <w:left w:val="single" w:color="000000" w:sz="4" w:space="0"/>
              <w:right w:val="single" w:color="000000" w:sz="4" w:space="0"/>
            </w:tcBorders>
            <w:shd w:val="clear" w:color="auto" w:fill="auto"/>
            <w:vAlign w:val="center"/>
          </w:tcPr>
          <w:p w14:paraId="1297B2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235EF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jc w:val="center"/>
        </w:trPr>
        <w:tc>
          <w:tcPr>
            <w:tcW w:w="287" w:type="pct"/>
            <w:vMerge w:val="continue"/>
            <w:tcBorders>
              <w:left w:val="single" w:color="000000" w:sz="4" w:space="0"/>
              <w:bottom w:val="single" w:color="000000" w:sz="4" w:space="0"/>
              <w:right w:val="single" w:color="000000" w:sz="4" w:space="0"/>
            </w:tcBorders>
            <w:shd w:val="clear" w:color="auto" w:fill="auto"/>
            <w:vAlign w:val="center"/>
          </w:tcPr>
          <w:p w14:paraId="622E52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825" w:type="pct"/>
            <w:vMerge w:val="continue"/>
            <w:tcBorders>
              <w:left w:val="single" w:color="000000" w:sz="4" w:space="0"/>
              <w:bottom w:val="single" w:color="000000" w:sz="4" w:space="0"/>
              <w:right w:val="single" w:color="000000" w:sz="4" w:space="0"/>
            </w:tcBorders>
            <w:shd w:val="clear" w:color="auto" w:fill="auto"/>
            <w:vAlign w:val="center"/>
          </w:tcPr>
          <w:p w14:paraId="77EE8F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57" w:type="pct"/>
            <w:vMerge w:val="continue"/>
            <w:tcBorders>
              <w:left w:val="single" w:color="000000" w:sz="4" w:space="0"/>
              <w:bottom w:val="single" w:color="000000" w:sz="4" w:space="0"/>
              <w:right w:val="single" w:color="000000" w:sz="4" w:space="0"/>
            </w:tcBorders>
            <w:shd w:val="clear" w:color="auto" w:fill="auto"/>
            <w:vAlign w:val="center"/>
          </w:tcPr>
          <w:p w14:paraId="120A7E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501" w:type="pct"/>
            <w:vMerge w:val="continue"/>
            <w:tcBorders>
              <w:left w:val="single" w:color="000000" w:sz="4" w:space="0"/>
              <w:bottom w:val="single" w:color="000000" w:sz="4" w:space="0"/>
              <w:right w:val="single" w:color="000000" w:sz="4" w:space="0"/>
            </w:tcBorders>
            <w:shd w:val="clear" w:color="auto" w:fill="auto"/>
            <w:vAlign w:val="center"/>
          </w:tcPr>
          <w:p w14:paraId="1B54D77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57" w:type="pct"/>
            <w:vMerge w:val="continue"/>
            <w:tcBorders>
              <w:left w:val="single" w:color="000000" w:sz="4" w:space="0"/>
              <w:bottom w:val="single" w:color="000000" w:sz="4" w:space="0"/>
              <w:right w:val="single" w:color="000000" w:sz="4" w:space="0"/>
            </w:tcBorders>
            <w:shd w:val="clear" w:color="auto" w:fill="auto"/>
            <w:vAlign w:val="center"/>
          </w:tcPr>
          <w:p w14:paraId="34D995C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0748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孙盼科</w:t>
            </w:r>
          </w:p>
        </w:tc>
        <w:tc>
          <w:tcPr>
            <w:tcW w:w="1557" w:type="pct"/>
            <w:vMerge w:val="continue"/>
            <w:tcBorders>
              <w:left w:val="single" w:color="000000" w:sz="4" w:space="0"/>
              <w:bottom w:val="single" w:color="000000" w:sz="4" w:space="0"/>
              <w:right w:val="single" w:color="000000" w:sz="4" w:space="0"/>
            </w:tcBorders>
            <w:shd w:val="clear" w:color="auto" w:fill="auto"/>
            <w:vAlign w:val="center"/>
          </w:tcPr>
          <w:p w14:paraId="4F51E6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c>
          <w:tcPr>
            <w:tcW w:w="457" w:type="pct"/>
            <w:vMerge w:val="continue"/>
            <w:tcBorders>
              <w:left w:val="single" w:color="000000" w:sz="4" w:space="0"/>
              <w:bottom w:val="single" w:color="000000" w:sz="4" w:space="0"/>
              <w:right w:val="single" w:color="000000" w:sz="4" w:space="0"/>
            </w:tcBorders>
            <w:shd w:val="clear" w:color="auto" w:fill="auto"/>
            <w:vAlign w:val="center"/>
          </w:tcPr>
          <w:p w14:paraId="4C07AF5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p>
        </w:tc>
      </w:tr>
    </w:tbl>
    <w:p w14:paraId="4AD233F3">
      <w:pPr>
        <w:widowControl/>
        <w:numPr>
          <w:ilvl w:val="0"/>
          <w:numId w:val="1"/>
        </w:numPr>
        <w:jc w:val="left"/>
        <w:outlineLvl w:val="0"/>
        <w:rPr>
          <w:rFonts w:hint="eastAsia" w:ascii="Source Han Sans CN Medium" w:hAnsi="Source Han Sans CN Medium" w:eastAsia="微软雅黑" w:cs="宋体"/>
          <w:b/>
          <w:bCs/>
          <w:color w:val="000000"/>
          <w:kern w:val="0"/>
          <w:sz w:val="28"/>
          <w:szCs w:val="28"/>
          <w:lang w:val="en-US" w:eastAsia="zh-CN"/>
        </w:rPr>
      </w:pPr>
      <w:r>
        <w:rPr>
          <w:rFonts w:hint="eastAsia" w:ascii="Source Han Sans CN Medium" w:hAnsi="Source Han Sans CN Medium" w:eastAsia="微软雅黑" w:cs="宋体"/>
          <w:b/>
          <w:bCs/>
          <w:color w:val="000000"/>
          <w:kern w:val="0"/>
          <w:sz w:val="28"/>
          <w:szCs w:val="28"/>
          <w:lang w:val="en-US" w:eastAsia="zh-CN"/>
        </w:rPr>
        <w:t>中国石油集团测井有限公司</w:t>
      </w:r>
    </w:p>
    <w:p w14:paraId="2659C7E4">
      <w:pPr>
        <w:widowControl/>
        <w:jc w:val="left"/>
        <w:outlineLvl w:val="1"/>
        <w:rPr>
          <w:rFonts w:hint="eastAsia" w:ascii="Source Han Sans CN Medium" w:hAnsi="Source Han Sans CN Medium" w:eastAsia="微软雅黑" w:cs="宋体"/>
          <w:b/>
          <w:bCs/>
          <w:color w:val="000000"/>
          <w:kern w:val="0"/>
          <w:sz w:val="24"/>
          <w:szCs w:val="24"/>
        </w:rPr>
      </w:pPr>
      <w:r>
        <w:rPr>
          <w:rFonts w:ascii="Source Han Sans CN Medium" w:hAnsi="Source Han Sans CN Medium" w:eastAsia="微软雅黑" w:cs="宋体"/>
          <w:b/>
          <w:bCs/>
          <w:color w:val="000000"/>
          <w:kern w:val="0"/>
          <w:sz w:val="24"/>
          <w:szCs w:val="24"/>
        </w:rPr>
        <w:t>（1）企业</w:t>
      </w:r>
      <w:r>
        <w:rPr>
          <w:rFonts w:hint="eastAsia" w:ascii="Source Han Sans CN Medium" w:hAnsi="Source Han Sans CN Medium" w:eastAsia="微软雅黑" w:cs="宋体"/>
          <w:b/>
          <w:bCs/>
          <w:color w:val="000000"/>
          <w:kern w:val="0"/>
          <w:sz w:val="24"/>
          <w:szCs w:val="24"/>
        </w:rPr>
        <w:t>简介</w:t>
      </w:r>
    </w:p>
    <w:p w14:paraId="5291DD0D">
      <w:pPr>
        <w:widowControl/>
        <w:jc w:val="left"/>
        <w:outlineLvl w:val="2"/>
        <w:rPr>
          <w:rFonts w:ascii="微软雅黑" w:hAnsi="微软雅黑" w:eastAsia="微软雅黑" w:cs="宋体"/>
          <w:color w:val="FF0000"/>
          <w:kern w:val="0"/>
          <w:sz w:val="27"/>
          <w:szCs w:val="27"/>
        </w:rPr>
      </w:pPr>
      <w:r>
        <w:rPr>
          <w:rFonts w:hint="eastAsia" w:ascii="Source Han Sans CN Medium" w:hAnsi="Source Han Sans CN Medium" w:eastAsia="微软雅黑" w:cs="宋体"/>
          <w:b/>
          <w:bCs/>
          <w:color w:val="FF0000"/>
          <w:kern w:val="0"/>
          <w:sz w:val="24"/>
          <w:szCs w:val="24"/>
        </w:rPr>
        <w:t>*备注：除需求专业领域外，其他简介信息与基地牵头学院信息保持一致</w:t>
      </w:r>
    </w:p>
    <w:p w14:paraId="5D6552DA">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中国石油集团测井有限公司（国内简称“中油测井”，海外简称CNLC），成立于2002年12月6日，是中国石油天然气集团公司独资的测井专业化技术公司，注册地在陕西省西安市高新技术开发区，党组织关系隶属于陕西省委。</w:t>
      </w:r>
    </w:p>
    <w:p w14:paraId="4105C6CB">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公司主营业务以测井射孔技术研发、装备制造、技术服务和资料应用为主体，并为油气田钻井、压裂、采油等业务提供全过程技术支持，是我国规模最大、业务链最全的专业化测井公司和国家高新技术企业。主要从事国内外油气田测井、录井、射孔、测试等完井技术服务和技术咨询，钻井测控、压裂测控、注采测控等工程技术服务和技术咨询，测井数据、测井解释、油藏评价等技术服务和技术咨询，与上述相关仪器设备、配件、应用软件、专用工具的开发、物理实验、试验、制造、销售、租赁、检测、维修等业务。</w:t>
      </w:r>
    </w:p>
    <w:p w14:paraId="50E01FA3">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经过四次业务重组，2020年12月底，中油测井实现集团公司国内国外测井业务统一管理。公司现有在册员工1.1万人，本科学历以上占比55%，硕博研究生占比超10%。全面实施“双序列”改革，专业技术人员4465名，占比40.4%。下设12个本部部门；18家基层单位，包括12家技术服务单位、3家技术研发单位、3家支持保障单位，实行“公司本部管总、研发制造主建、服务公司主战”的扁平化、集约化管理模式；下设19个基层党委，包括18个基层单位党委、1个本部党委，有党员5430人。现有各类作业队伍843支，主要专业设备1079套。国内服务市场覆盖中石油的16个油气田和中海油、延长石油等国内其他市场，海外市场覆盖中东、中亚、非洲、美洲、亚太五大区19个国家，成套装备销往俄罗斯、加拿大等国家；射孔器材销往美国、土库曼、泰国等38个国家。积极进军海洋、地热、干热岩、可燃冰、天然碱、CCUS、矿产资源勘查等新能源新领域。公司拥有裸眼井、套管井、随钻、射孔、录井等完整系列装备，具备各种井型测井射孔作业能力、复杂储层解释评价能力、油气生产阶段动态监测能力、工程测井服务能力。公司建有中国石油测井院士工作站、博士后科研工作站、测井重点实验室、技术试验基地、井筒质量检测中心，是石油工业测井专业计量站、全国石油天然气标委会测井分技术委员会、全国石油专用计量测试技术委员会测井分技术委员会、中国石油学会石油测井专业委员会、陕西省石油学会等依托单位。</w:t>
      </w:r>
    </w:p>
    <w:p w14:paraId="2FC860A4">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公司成立二十年多来，坚持专业化、一体化、国际化发展，当好测井国家队、主力军，主要取得四方面成果。锻造了国产测井技术装备，打造了具有自主知识产权的CPLog、CIFLog国际先进装备技术，结束我国先进测井装备长期依赖进口历史，累计制造仪器2.2万多支，节省引进费用数十亿元，降低了上游勘探开发成本。CNLC成为中国石油工程技术服务三大品牌之一。支撑保障了国家能源安全，年作业10万井次，集团公司重大油气发现参与率100%，创下一批测井速度、温度、深度、长度的标志性纪录，为中国石油“三个一亿吨”油气格局贡献测井力量。引领了中国测井行业发展，深化与国内外100多家高校院所、高新企业开展全方位、跨领域务实合作，共建测井装备联盟和创新联合体，构建“五湖四海、共商共建、合作共赢”创新生态圈，牵头编纂中国石油工业首部测井行业史《中国石油测井简史》，汇聚各方力量壮大中国石油测井事业，推动我国测井行业科技进步和发展。培养了一支测井人才队伍，打造专家领衔的4465名技术团队、两级技能专家为主体的675名高技能人才队伍，形成以全国劳动模范李梦春、李鹏为代表的308名各级劳模方阵，为测井事业可持续发展提供人才保障。</w:t>
      </w:r>
    </w:p>
    <w:p w14:paraId="463640AD">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公司积极贯彻落实“两个一以贯之”和“第一议题”制度，大力弘扬石油精神和大庆精神铁人精神，筑牢国有企业的“根”和“魂”，先后荣获全国文明单位、全国脱贫攻坚先进集体、集团公司先进集体、质量健康安全环保先进单位、科技工作先进单位、集团公司第三批创新型企业等荣誉，“双文明”成果丰硕。公司在自身发展的同时，还积极履行企业社会责任。累计缴纳税费45亿元，向社会提供近5000个配套就业岗位，向属地提供扶贫帮困资金近3000万元，工作得到地方政府高度认可。</w:t>
      </w:r>
    </w:p>
    <w:p w14:paraId="34D49B39">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公司未来的发展是，积极履行“创新测井、服务油气”职责，坚持“世界眼光、国际标准、测井特色、高点定位”，实施“市场导向、创新驱动、精益管理、人才强企、数字转型、国际发展”六大战略，推进测井业务“十大工程”，强化党群业务“十项工作”，建立五项保障机制，立足高水平自主创新，积极构建中国石油测井创新生态圈，全力打造测井原创技术策源地和现代产业链链长。推进企业治理体系和治理能力现代化，汇聚原创性思维、采取变革性实践、推动突破性进展、取得标志性成果，到2025年，率先建成世界一流测井公司；到2030年，全面建成世界一流测井公司。</w:t>
      </w:r>
    </w:p>
    <w:p w14:paraId="205F1739">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工作站地址：陕西省西安市西安高新技术开发区锦业二路丈八五路50号</w:t>
      </w:r>
    </w:p>
    <w:p w14:paraId="61FE2519">
      <w:pPr>
        <w:ind w:firstLine="480" w:firstLineChars="200"/>
        <w:rPr>
          <w:rFonts w:hint="default"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工作站联系人：</w:t>
      </w:r>
      <w:r>
        <w:rPr>
          <w:rFonts w:hint="eastAsia" w:ascii="微软雅黑" w:hAnsi="微软雅黑" w:eastAsia="微软雅黑" w:cs="宋体"/>
          <w:color w:val="000000"/>
          <w:kern w:val="0"/>
          <w:sz w:val="24"/>
          <w:szCs w:val="24"/>
        </w:rPr>
        <w:t>中油测井（人事处）</w:t>
      </w:r>
    </w:p>
    <w:p w14:paraId="07756EFB">
      <w:pPr>
        <w:ind w:firstLine="480" w:firstLineChars="200"/>
        <w:rPr>
          <w:rFonts w:hint="eastAsia"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工作站联系电话</w:t>
      </w:r>
      <w:r>
        <w:rPr>
          <w:rFonts w:hint="eastAsia" w:ascii="微软雅黑" w:hAnsi="微软雅黑" w:eastAsia="微软雅黑" w:cs="宋体"/>
          <w:color w:val="000000"/>
          <w:kern w:val="0"/>
          <w:sz w:val="24"/>
          <w:szCs w:val="24"/>
        </w:rPr>
        <w:t>：029-88776013</w:t>
      </w:r>
    </w:p>
    <w:p w14:paraId="5D251100">
      <w:pPr>
        <w:ind w:firstLine="480" w:firstLineChars="200"/>
        <w:rPr>
          <w:rFonts w:hint="eastAsia"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学院联系电话：</w:t>
      </w:r>
      <w:r>
        <w:rPr>
          <w:rFonts w:hint="eastAsia" w:ascii="微软雅黑" w:hAnsi="微软雅黑" w:eastAsia="微软雅黑" w:cs="宋体"/>
          <w:color w:val="000000"/>
          <w:kern w:val="0"/>
          <w:sz w:val="24"/>
          <w:szCs w:val="24"/>
          <w:lang w:eastAsia="zh-CN"/>
        </w:rPr>
        <w:t>010-89733074</w:t>
      </w:r>
    </w:p>
    <w:p w14:paraId="1221DB97">
      <w:pPr>
        <w:widowControl/>
        <w:ind w:firstLine="480" w:firstLineChars="200"/>
        <w:jc w:val="left"/>
        <w:rPr>
          <w:rFonts w:ascii="微软雅黑" w:hAnsi="微软雅黑" w:eastAsia="微软雅黑" w:cs="宋体"/>
          <w:color w:val="000000"/>
          <w:kern w:val="0"/>
          <w:sz w:val="24"/>
          <w:szCs w:val="24"/>
        </w:rPr>
      </w:pPr>
      <w:r>
        <w:rPr>
          <w:rFonts w:ascii="微软雅黑" w:hAnsi="微软雅黑" w:eastAsia="微软雅黑" w:cs="宋体"/>
          <w:color w:val="000000"/>
          <w:kern w:val="0"/>
          <w:sz w:val="24"/>
          <w:szCs w:val="24"/>
        </w:rPr>
        <w:t>需求专业领域：地质工程</w:t>
      </w:r>
    </w:p>
    <w:p w14:paraId="570F76B8">
      <w:pPr>
        <w:widowControl/>
        <w:jc w:val="left"/>
        <w:outlineLvl w:val="1"/>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（2）导师组一览表及需求人数</w:t>
      </w:r>
    </w:p>
    <w:tbl>
      <w:tblPr>
        <w:tblStyle w:val="7"/>
        <w:tblW w:w="1411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801"/>
        <w:gridCol w:w="2240"/>
        <w:gridCol w:w="1240"/>
        <w:gridCol w:w="1240"/>
        <w:gridCol w:w="1240"/>
        <w:gridCol w:w="1240"/>
        <w:gridCol w:w="4873"/>
        <w:gridCol w:w="1241"/>
      </w:tblGrid>
      <w:tr w14:paraId="13690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801" w:type="dxa"/>
            <w:tcBorders>
              <w:tl2br w:val="nil"/>
              <w:tr2bl w:val="nil"/>
            </w:tcBorders>
            <w:shd w:val="clear" w:color="auto" w:fill="auto"/>
            <w:vAlign w:val="center"/>
          </w:tcPr>
          <w:p w14:paraId="26BF97FE">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2241" w:type="dxa"/>
            <w:tcBorders>
              <w:tl2br w:val="nil"/>
              <w:tr2bl w:val="nil"/>
            </w:tcBorders>
            <w:shd w:val="clear" w:color="auto" w:fill="auto"/>
            <w:vAlign w:val="center"/>
          </w:tcPr>
          <w:p w14:paraId="644C29D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学院（研究生院）</w:t>
            </w:r>
          </w:p>
        </w:tc>
        <w:tc>
          <w:tcPr>
            <w:tcW w:w="1241" w:type="dxa"/>
            <w:tcBorders>
              <w:tl2br w:val="nil"/>
              <w:tr2bl w:val="nil"/>
            </w:tcBorders>
            <w:shd w:val="clear" w:color="auto" w:fill="auto"/>
            <w:vAlign w:val="center"/>
          </w:tcPr>
          <w:p w14:paraId="65B21BD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专业领域</w:t>
            </w:r>
          </w:p>
        </w:tc>
        <w:tc>
          <w:tcPr>
            <w:tcW w:w="1241" w:type="dxa"/>
            <w:tcBorders>
              <w:tl2br w:val="nil"/>
              <w:tr2bl w:val="nil"/>
            </w:tcBorders>
            <w:shd w:val="clear" w:color="auto" w:fill="auto"/>
            <w:vAlign w:val="center"/>
          </w:tcPr>
          <w:p w14:paraId="28EEF40D">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研究方向</w:t>
            </w:r>
          </w:p>
        </w:tc>
        <w:tc>
          <w:tcPr>
            <w:tcW w:w="1241" w:type="dxa"/>
            <w:tcBorders>
              <w:tl2br w:val="nil"/>
              <w:tr2bl w:val="nil"/>
            </w:tcBorders>
            <w:shd w:val="clear" w:color="auto" w:fill="auto"/>
            <w:vAlign w:val="center"/>
          </w:tcPr>
          <w:p w14:paraId="55E41D0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企业导师</w:t>
            </w:r>
          </w:p>
        </w:tc>
        <w:tc>
          <w:tcPr>
            <w:tcW w:w="1241" w:type="dxa"/>
            <w:tcBorders>
              <w:tl2br w:val="nil"/>
              <w:tr2bl w:val="nil"/>
            </w:tcBorders>
            <w:shd w:val="clear" w:color="auto" w:fill="auto"/>
            <w:vAlign w:val="center"/>
          </w:tcPr>
          <w:p w14:paraId="55C029B6">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校内导师</w:t>
            </w:r>
          </w:p>
        </w:tc>
        <w:tc>
          <w:tcPr>
            <w:tcW w:w="4875" w:type="dxa"/>
            <w:tcBorders>
              <w:tl2br w:val="nil"/>
              <w:tr2bl w:val="nil"/>
            </w:tcBorders>
            <w:shd w:val="clear" w:color="auto" w:fill="auto"/>
            <w:vAlign w:val="center"/>
          </w:tcPr>
          <w:p w14:paraId="1FC02C69">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拟提供的专业实践课题（科研项目）名称</w:t>
            </w:r>
          </w:p>
        </w:tc>
        <w:tc>
          <w:tcPr>
            <w:tcW w:w="1241" w:type="dxa"/>
            <w:tcBorders>
              <w:tl2br w:val="nil"/>
              <w:tr2bl w:val="nil"/>
            </w:tcBorders>
            <w:shd w:val="clear" w:color="auto" w:fill="auto"/>
            <w:vAlign w:val="center"/>
          </w:tcPr>
          <w:p w14:paraId="182CA267">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需求人数</w:t>
            </w:r>
          </w:p>
        </w:tc>
      </w:tr>
      <w:tr w14:paraId="7EE3F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jc w:val="center"/>
        </w:trPr>
        <w:tc>
          <w:tcPr>
            <w:tcW w:w="801" w:type="dxa"/>
            <w:tcBorders>
              <w:tl2br w:val="nil"/>
              <w:tr2bl w:val="nil"/>
            </w:tcBorders>
            <w:shd w:val="clear" w:color="auto" w:fill="auto"/>
            <w:vAlign w:val="center"/>
          </w:tcPr>
          <w:p w14:paraId="6C7E20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2241" w:type="dxa"/>
            <w:tcBorders>
              <w:tl2br w:val="nil"/>
              <w:tr2bl w:val="nil"/>
            </w:tcBorders>
            <w:shd w:val="clear" w:color="auto" w:fill="auto"/>
            <w:vAlign w:val="center"/>
          </w:tcPr>
          <w:p w14:paraId="4B34C2D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1241" w:type="dxa"/>
            <w:tcBorders>
              <w:tl2br w:val="nil"/>
              <w:tr2bl w:val="nil"/>
            </w:tcBorders>
            <w:shd w:val="clear" w:color="auto" w:fill="auto"/>
            <w:vAlign w:val="center"/>
          </w:tcPr>
          <w:p w14:paraId="040AB73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1241" w:type="dxa"/>
            <w:tcBorders>
              <w:tl2br w:val="nil"/>
              <w:tr2bl w:val="nil"/>
            </w:tcBorders>
            <w:shd w:val="clear" w:color="auto" w:fill="auto"/>
            <w:vAlign w:val="center"/>
          </w:tcPr>
          <w:p w14:paraId="4B0CD5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测井</w:t>
            </w:r>
          </w:p>
        </w:tc>
        <w:tc>
          <w:tcPr>
            <w:tcW w:w="1241" w:type="dxa"/>
            <w:tcBorders>
              <w:tl2br w:val="nil"/>
              <w:tr2bl w:val="nil"/>
            </w:tcBorders>
            <w:shd w:val="clear" w:color="auto" w:fill="auto"/>
            <w:vAlign w:val="center"/>
          </w:tcPr>
          <w:p w14:paraId="6136043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万金彬</w:t>
            </w:r>
          </w:p>
        </w:tc>
        <w:tc>
          <w:tcPr>
            <w:tcW w:w="1241" w:type="dxa"/>
            <w:tcBorders>
              <w:tl2br w:val="nil"/>
              <w:tr2bl w:val="nil"/>
            </w:tcBorders>
            <w:shd w:val="clear" w:color="auto" w:fill="auto"/>
            <w:vAlign w:val="center"/>
          </w:tcPr>
          <w:p w14:paraId="6F2663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孙盼科</w:t>
            </w:r>
          </w:p>
        </w:tc>
        <w:tc>
          <w:tcPr>
            <w:tcW w:w="4875" w:type="dxa"/>
            <w:tcBorders>
              <w:tl2br w:val="nil"/>
              <w:tr2bl w:val="nil"/>
            </w:tcBorders>
            <w:shd w:val="clear" w:color="auto" w:fill="FFFFFF"/>
            <w:vAlign w:val="center"/>
          </w:tcPr>
          <w:p w14:paraId="4B8FB7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短源距时域电磁波超远探测探测器参数设计和数值模拟研究（2022~2026）</w:t>
            </w:r>
          </w:p>
        </w:tc>
        <w:tc>
          <w:tcPr>
            <w:tcW w:w="1241" w:type="dxa"/>
            <w:tcBorders>
              <w:tl2br w:val="nil"/>
              <w:tr2bl w:val="nil"/>
            </w:tcBorders>
            <w:shd w:val="clear" w:color="auto" w:fill="auto"/>
            <w:vAlign w:val="center"/>
          </w:tcPr>
          <w:p w14:paraId="2BFB77B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bl>
    <w:p w14:paraId="49D88C1D">
      <w:pPr>
        <w:spacing w:line="360" w:lineRule="auto"/>
        <w:rPr>
          <w:sz w:val="21"/>
          <w:szCs w:val="21"/>
        </w:rPr>
      </w:pPr>
    </w:p>
    <w:p w14:paraId="08BFFA09">
      <w:pPr>
        <w:spacing w:line="360" w:lineRule="auto"/>
        <w:rPr>
          <w:sz w:val="21"/>
          <w:szCs w:val="21"/>
        </w:rPr>
      </w:pPr>
    </w:p>
    <w:p w14:paraId="2D1AE4B0">
      <w:pPr>
        <w:widowControl/>
        <w:numPr>
          <w:ilvl w:val="0"/>
          <w:numId w:val="1"/>
        </w:numPr>
        <w:jc w:val="left"/>
        <w:outlineLvl w:val="0"/>
        <w:rPr>
          <w:rFonts w:hint="eastAsia" w:ascii="Source Han Sans CN Medium" w:hAnsi="Source Han Sans CN Medium" w:eastAsia="微软雅黑" w:cs="宋体"/>
          <w:b/>
          <w:bCs/>
          <w:color w:val="000000"/>
          <w:kern w:val="0"/>
          <w:sz w:val="28"/>
          <w:szCs w:val="28"/>
          <w:lang w:val="en-US" w:eastAsia="zh-CN"/>
        </w:rPr>
      </w:pPr>
      <w:r>
        <w:rPr>
          <w:rFonts w:hint="eastAsia" w:ascii="Source Han Sans CN Medium" w:hAnsi="Source Han Sans CN Medium" w:eastAsia="微软雅黑" w:cs="宋体"/>
          <w:b/>
          <w:bCs/>
          <w:color w:val="000000"/>
          <w:kern w:val="0"/>
          <w:sz w:val="28"/>
          <w:szCs w:val="28"/>
          <w:lang w:val="en-US" w:eastAsia="zh-CN"/>
        </w:rPr>
        <w:t>中国石油集团东方地球物理勘探有限责任公司</w:t>
      </w:r>
    </w:p>
    <w:p w14:paraId="1F108929">
      <w:pPr>
        <w:widowControl/>
        <w:jc w:val="left"/>
        <w:outlineLvl w:val="1"/>
        <w:rPr>
          <w:rFonts w:hint="eastAsia" w:ascii="Source Han Sans CN Medium" w:hAnsi="Source Han Sans CN Medium" w:eastAsia="微软雅黑" w:cs="宋体"/>
          <w:b/>
          <w:bCs/>
          <w:color w:val="000000"/>
          <w:kern w:val="0"/>
          <w:sz w:val="24"/>
          <w:szCs w:val="24"/>
        </w:rPr>
      </w:pPr>
      <w:r>
        <w:rPr>
          <w:rFonts w:ascii="Source Han Sans CN Medium" w:hAnsi="Source Han Sans CN Medium" w:eastAsia="微软雅黑" w:cs="宋体"/>
          <w:b/>
          <w:bCs/>
          <w:color w:val="000000"/>
          <w:kern w:val="0"/>
          <w:sz w:val="24"/>
          <w:szCs w:val="24"/>
        </w:rPr>
        <w:t>（1）企业</w:t>
      </w:r>
      <w:r>
        <w:rPr>
          <w:rFonts w:hint="eastAsia" w:ascii="Source Han Sans CN Medium" w:hAnsi="Source Han Sans CN Medium" w:eastAsia="微软雅黑" w:cs="宋体"/>
          <w:b/>
          <w:bCs/>
          <w:color w:val="000000"/>
          <w:kern w:val="0"/>
          <w:sz w:val="24"/>
          <w:szCs w:val="24"/>
        </w:rPr>
        <w:t>简介</w:t>
      </w:r>
    </w:p>
    <w:p w14:paraId="6BBBEA38">
      <w:pPr>
        <w:widowControl/>
        <w:jc w:val="left"/>
        <w:outlineLvl w:val="2"/>
        <w:rPr>
          <w:rFonts w:hint="eastAsia" w:ascii="Source Han Sans CN Medium" w:hAnsi="Source Han Sans CN Medium" w:eastAsia="微软雅黑" w:cs="宋体"/>
          <w:b/>
          <w:bCs/>
          <w:color w:val="FF0000"/>
          <w:kern w:val="0"/>
          <w:sz w:val="24"/>
          <w:szCs w:val="24"/>
        </w:rPr>
      </w:pPr>
      <w:r>
        <w:rPr>
          <w:rFonts w:hint="eastAsia" w:ascii="Source Han Sans CN Medium" w:hAnsi="Source Han Sans CN Medium" w:eastAsia="微软雅黑" w:cs="宋体"/>
          <w:b/>
          <w:bCs/>
          <w:color w:val="FF0000"/>
          <w:kern w:val="0"/>
          <w:sz w:val="24"/>
          <w:szCs w:val="24"/>
        </w:rPr>
        <w:t>*备注：除需求专业领域外，其他简介信息与基地牵头学院信息保持一致</w:t>
      </w:r>
    </w:p>
    <w:p w14:paraId="7B38C357">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中国石油集团东方地球物理勘探有限责任公司（简称东方地球物理公司，BGP）是中国石油天然气集团公司的全资子公司，是以地球物理方法勘探油气资源为核心业务，集陆上勘探、海洋勘探、综合物化探、井中勘探、处理解释、油藏地球物理、软件研发、装备制造、油气合作开发等业务于一体，全球物探行业唯一的全产业链技术服务公司。</w:t>
      </w:r>
    </w:p>
    <w:p w14:paraId="7E336A59">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作为中国石油找油找气的主力军和战略部队，公司勘探足迹遍及国内主要含油气盆地，先后参与大庆、华北、胜利、四川、江汉、陕甘宁、辽河和塔里木等石油勘探会战，配合油田取得了一系列重大油气勘探发现，累计探明油气地质储量当量超过300亿吨，被国家授予“地质勘探功勋单位”。公司是国家级企业技术中心、油气勘探计算机软件国家工程研究中心、国务院国资委深化人才体制机制改革示范企业和国家科技部引才引智示范基地、国际地球物理承包商协会核心会员、欧洲地球物理学家与工程师协会和勘探地球物理学家协会主要会员。</w:t>
      </w:r>
    </w:p>
    <w:p w14:paraId="7DE871B3">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公司成立以来，始终以为国找油找气为己任，紧紧围绕建成世界一流地球物理技术服务公司目标，大力实施“两先两化”战略，努力做大做强做优油气勘探主业，持续加快发展资料处理解释、综合物化探、信息技术服务、深海勘探和软件装备研发制造等成长性业务，实现了向物探全领域技术服务的转变。陆上勘探技术实力居国际领先地位，市场份额连续20年稳居全球首位。海洋勘探拥有6支船队，打造形成全球领先OBN勘探作业能力，市场份额连续4年保持全球第一。综合物化探业务建立了全球最大重磁电及地球化学勘探与综合地质研究服务中心，技术实力处于国际领先水平，为全球客户在石油勘探、油气田开发、固体矿产勘查、非常规能源勘查、水资源勘查、工程地质勘查等领域提供了优质服务。处理解释业务建立了亚洲最大的地震勘探资料处理解释中心，在南美、中东和东南亚建立了三大资料处理中心，技术服务能力达到国际先进水平。软件、装备研发制造能力居国际先进水平，为公司打造了一系列先进勘探利器，有力地提升了公司找油找气能力。</w:t>
      </w:r>
    </w:p>
    <w:p w14:paraId="37BCDE1C">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公司大力弘扬以“苦干实干”“三老四严”为核心的石油精神，持续打造以“精诚伙伴 找油先锋”为主旨的先锋文化，在野外极其恶劣和海外极其复杂的环境中，用智慧和汗水矢志找油，奉献社会。公司坚持以人为本，追求企业与员工、用户、社会、自然环境和谐发展，坚持经济、政治和社会责任的有机统一，创造了良好的信誉和知名度，先后荣获“全国五一劳动奖状”“中央企业先进集体”“中央企业先进基层党组织”“全国模范劳动关系和谐企业”、中国石油“一带一路”油气合作先进单位等荣誉称号。</w:t>
      </w:r>
    </w:p>
    <w:p w14:paraId="2E546133">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面向未来，公司正沿着率先打造世界一流企业宏伟目标坚定前行，公司将继续肩担为国找油找气历史使命，持续提升技术服务保障能力，以一流的技术和管理，努力为国内外广大客户提供更优的服务、创造更大的价值。工作站地址：河北省涿州市东方地球物理公司</w:t>
      </w:r>
    </w:p>
    <w:p w14:paraId="38BF87E9">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工作站联系人：吕俊龙（人力资源部）</w:t>
      </w:r>
    </w:p>
    <w:p w14:paraId="170CFED2">
      <w:pPr>
        <w:ind w:firstLine="480" w:firstLineChars="200"/>
        <w:rPr>
          <w:rFonts w:hint="eastAsia" w:ascii="微软雅黑" w:hAnsi="微软雅黑" w:eastAsia="微软雅黑" w:cs="宋体"/>
          <w:color w:val="000000"/>
          <w:kern w:val="0"/>
          <w:sz w:val="24"/>
          <w:szCs w:val="24"/>
        </w:rPr>
      </w:pPr>
      <w:r>
        <w:rPr>
          <w:rFonts w:hint="eastAsia" w:ascii="微软雅黑" w:hAnsi="微软雅黑" w:eastAsia="微软雅黑" w:cs="宋体"/>
          <w:color w:val="000000"/>
          <w:kern w:val="0"/>
          <w:sz w:val="24"/>
          <w:szCs w:val="24"/>
        </w:rPr>
        <w:t>工作站联系电话：0312-3822367</w:t>
      </w:r>
    </w:p>
    <w:p w14:paraId="0015452A">
      <w:pPr>
        <w:ind w:firstLine="480" w:firstLineChars="200"/>
        <w:rPr>
          <w:rFonts w:hint="eastAsia" w:ascii="微软雅黑" w:hAnsi="微软雅黑" w:eastAsia="微软雅黑" w:cs="宋体"/>
          <w:color w:val="000000"/>
          <w:kern w:val="0"/>
          <w:sz w:val="24"/>
          <w:szCs w:val="24"/>
          <w:lang w:val="en-US" w:eastAsia="zh-CN"/>
        </w:rPr>
      </w:pPr>
      <w:r>
        <w:rPr>
          <w:rFonts w:ascii="微软雅黑" w:hAnsi="微软雅黑" w:eastAsia="微软雅黑" w:cs="宋体"/>
          <w:color w:val="000000"/>
          <w:kern w:val="0"/>
          <w:sz w:val="24"/>
          <w:szCs w:val="24"/>
        </w:rPr>
        <w:t>学院联系电话：</w:t>
      </w:r>
      <w:r>
        <w:rPr>
          <w:rFonts w:hint="eastAsia" w:ascii="微软雅黑" w:hAnsi="微软雅黑" w:eastAsia="微软雅黑" w:cs="宋体"/>
          <w:color w:val="000000"/>
          <w:kern w:val="0"/>
          <w:sz w:val="24"/>
          <w:szCs w:val="24"/>
          <w:lang w:eastAsia="zh-CN"/>
        </w:rPr>
        <w:t>010-89733074</w:t>
      </w:r>
    </w:p>
    <w:p w14:paraId="7BAD6337">
      <w:pPr>
        <w:widowControl/>
        <w:ind w:firstLine="480" w:firstLineChars="200"/>
        <w:jc w:val="left"/>
        <w:rPr>
          <w:rFonts w:ascii="微软雅黑" w:hAnsi="微软雅黑" w:eastAsia="微软雅黑" w:cs="宋体"/>
          <w:color w:val="000000"/>
          <w:kern w:val="0"/>
          <w:sz w:val="24"/>
          <w:szCs w:val="24"/>
        </w:rPr>
      </w:pPr>
      <w:r>
        <w:rPr>
          <w:rFonts w:ascii="微软雅黑" w:hAnsi="微软雅黑" w:eastAsia="微软雅黑" w:cs="宋体"/>
          <w:color w:val="000000"/>
          <w:kern w:val="0"/>
          <w:sz w:val="24"/>
          <w:szCs w:val="24"/>
        </w:rPr>
        <w:t>需求专业领域：地质工程</w:t>
      </w:r>
    </w:p>
    <w:p w14:paraId="5813FE58">
      <w:pPr>
        <w:widowControl/>
        <w:jc w:val="left"/>
        <w:outlineLvl w:val="1"/>
        <w:rPr>
          <w:rFonts w:hint="eastAsia" w:ascii="Source Han Sans CN Medium" w:hAnsi="Source Han Sans CN Medium" w:eastAsia="微软雅黑" w:cs="宋体"/>
          <w:b/>
          <w:bCs/>
          <w:color w:val="000000"/>
          <w:kern w:val="0"/>
          <w:sz w:val="24"/>
          <w:szCs w:val="24"/>
        </w:rPr>
      </w:pPr>
      <w:r>
        <w:rPr>
          <w:rFonts w:hint="eastAsia" w:ascii="Source Han Sans CN Medium" w:hAnsi="Source Han Sans CN Medium" w:eastAsia="微软雅黑" w:cs="宋体"/>
          <w:b/>
          <w:bCs/>
          <w:color w:val="000000"/>
          <w:kern w:val="0"/>
          <w:sz w:val="24"/>
          <w:szCs w:val="24"/>
        </w:rPr>
        <w:t>（2）导师组一览表及需求人数</w:t>
      </w:r>
    </w:p>
    <w:tbl>
      <w:tblPr>
        <w:tblStyle w:val="7"/>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9"/>
        <w:gridCol w:w="2665"/>
        <w:gridCol w:w="1475"/>
        <w:gridCol w:w="1855"/>
        <w:gridCol w:w="1475"/>
        <w:gridCol w:w="1475"/>
        <w:gridCol w:w="2799"/>
        <w:gridCol w:w="1475"/>
      </w:tblGrid>
      <w:tr w14:paraId="1109A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29565">
            <w:pPr>
              <w:keepNext w:val="0"/>
              <w:keepLines w:val="0"/>
              <w:widowControl/>
              <w:suppressLineNumbers w:val="0"/>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序号</w:t>
            </w:r>
          </w:p>
        </w:tc>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4EBD3">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学院（研究生院）</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5B89B">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专业领域</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BC0F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研究方向</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E9CDA">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企业导师</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848BF">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校内导师</w:t>
            </w:r>
          </w:p>
        </w:tc>
        <w:tc>
          <w:tcPr>
            <w:tcW w:w="9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F0395">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拟提供的专业实践课题（科研项目）名称</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8E258">
            <w:pPr>
              <w:keepNext w:val="0"/>
              <w:keepLines w:val="0"/>
              <w:widowControl/>
              <w:suppressLineNumbers w:val="0"/>
              <w:jc w:val="center"/>
              <w:textAlignment w:val="center"/>
              <w:rPr>
                <w:rFonts w:hint="eastAsia"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需求人数</w:t>
            </w:r>
          </w:p>
        </w:tc>
      </w:tr>
      <w:tr w14:paraId="423CB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53C6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B76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F75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0B1C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地质资料解释</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0D08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张宏伟</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AD22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于福生</w:t>
            </w:r>
          </w:p>
        </w:tc>
        <w:tc>
          <w:tcPr>
            <w:tcW w:w="9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25F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5A91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33253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3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D38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9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EB1A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地球科学学院</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385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地质工程</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2ECF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地质资料解释</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9761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陈志刚</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403C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葛智渊</w:t>
            </w:r>
          </w:p>
        </w:tc>
        <w:tc>
          <w:tcPr>
            <w:tcW w:w="9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A2E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w:t>
            </w:r>
          </w:p>
        </w:tc>
        <w:tc>
          <w:tcPr>
            <w:tcW w:w="5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E0CB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bl>
    <w:p w14:paraId="5A23568F">
      <w:pPr>
        <w:ind w:firstLine="480" w:firstLineChars="200"/>
        <w:rPr>
          <w:rFonts w:hint="eastAsia" w:ascii="微软雅黑" w:hAnsi="微软雅黑" w:eastAsia="微软雅黑" w:cs="宋体"/>
          <w:color w:val="000000"/>
          <w:kern w:val="0"/>
          <w:sz w:val="24"/>
          <w:szCs w:val="24"/>
        </w:rPr>
      </w:pPr>
    </w:p>
    <w:p w14:paraId="06A66C3B">
      <w:pPr>
        <w:ind w:firstLine="480" w:firstLineChars="200"/>
        <w:rPr>
          <w:rFonts w:hint="eastAsia" w:ascii="微软雅黑" w:hAnsi="微软雅黑" w:eastAsia="微软雅黑" w:cs="宋体"/>
          <w:color w:val="000000"/>
          <w:kern w:val="0"/>
          <w:sz w:val="24"/>
          <w:szCs w:val="24"/>
        </w:rPr>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ource Han Sans CN Medium">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5A71A9"/>
    <w:multiLevelType w:val="singleLevel"/>
    <w:tmpl w:val="395A71A9"/>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FmNDZkNzhiMjBhYjllNzJjY2UzMjIyNDk2M2M4ODUifQ=="/>
  </w:docVars>
  <w:rsids>
    <w:rsidRoot w:val="00FD03F4"/>
    <w:rsid w:val="00010837"/>
    <w:rsid w:val="000B3F63"/>
    <w:rsid w:val="000D2196"/>
    <w:rsid w:val="00165170"/>
    <w:rsid w:val="0017450A"/>
    <w:rsid w:val="00180DDA"/>
    <w:rsid w:val="001E5E6E"/>
    <w:rsid w:val="00200C69"/>
    <w:rsid w:val="00234864"/>
    <w:rsid w:val="002A0F74"/>
    <w:rsid w:val="003E3B93"/>
    <w:rsid w:val="004F4000"/>
    <w:rsid w:val="00516E9B"/>
    <w:rsid w:val="005F18FB"/>
    <w:rsid w:val="00711034"/>
    <w:rsid w:val="0073747C"/>
    <w:rsid w:val="00743847"/>
    <w:rsid w:val="00750831"/>
    <w:rsid w:val="00777151"/>
    <w:rsid w:val="007D3014"/>
    <w:rsid w:val="00822160"/>
    <w:rsid w:val="0086128D"/>
    <w:rsid w:val="00897D74"/>
    <w:rsid w:val="008E6913"/>
    <w:rsid w:val="009012B9"/>
    <w:rsid w:val="00927763"/>
    <w:rsid w:val="00953840"/>
    <w:rsid w:val="00993A0E"/>
    <w:rsid w:val="009951AD"/>
    <w:rsid w:val="009F3AB6"/>
    <w:rsid w:val="00A63C10"/>
    <w:rsid w:val="00A8489E"/>
    <w:rsid w:val="00B22E44"/>
    <w:rsid w:val="00BB5D28"/>
    <w:rsid w:val="00BF1567"/>
    <w:rsid w:val="00C00F34"/>
    <w:rsid w:val="00C0158A"/>
    <w:rsid w:val="00C05FEF"/>
    <w:rsid w:val="00C46CFF"/>
    <w:rsid w:val="00CE5E6B"/>
    <w:rsid w:val="00DD667F"/>
    <w:rsid w:val="00DF3686"/>
    <w:rsid w:val="00E10C7F"/>
    <w:rsid w:val="00E12DDC"/>
    <w:rsid w:val="00E728D1"/>
    <w:rsid w:val="00EA5E5F"/>
    <w:rsid w:val="00F61BE3"/>
    <w:rsid w:val="00F64A5B"/>
    <w:rsid w:val="00F719CF"/>
    <w:rsid w:val="00FC7F87"/>
    <w:rsid w:val="00FD03F4"/>
    <w:rsid w:val="00FE31B6"/>
    <w:rsid w:val="21534061"/>
    <w:rsid w:val="2D714298"/>
    <w:rsid w:val="305224FF"/>
    <w:rsid w:val="3E70162A"/>
    <w:rsid w:val="50FD173B"/>
    <w:rsid w:val="52A22B66"/>
    <w:rsid w:val="58503163"/>
    <w:rsid w:val="5C7F312B"/>
    <w:rsid w:val="634C61F4"/>
    <w:rsid w:val="73976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7"/>
    <w:semiHidden/>
    <w:unhideWhenUsed/>
    <w:qFormat/>
    <w:uiPriority w:val="99"/>
    <w:rPr>
      <w:sz w:val="18"/>
      <w:szCs w:val="18"/>
    </w:rPr>
  </w:style>
  <w:style w:type="paragraph" w:styleId="4">
    <w:name w:val="footer"/>
    <w:basedOn w:val="1"/>
    <w:link w:val="12"/>
    <w:autoRedefine/>
    <w:unhideWhenUsed/>
    <w:qFormat/>
    <w:uiPriority w:val="99"/>
    <w:pPr>
      <w:tabs>
        <w:tab w:val="center" w:pos="4153"/>
        <w:tab w:val="right" w:pos="8306"/>
      </w:tabs>
      <w:snapToGrid w:val="0"/>
      <w:jc w:val="left"/>
    </w:pPr>
    <w:rPr>
      <w:sz w:val="18"/>
      <w:szCs w:val="18"/>
    </w:rPr>
  </w:style>
  <w:style w:type="paragraph" w:styleId="5">
    <w:name w:val="header"/>
    <w:basedOn w:val="1"/>
    <w:link w:val="1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autoRedefine/>
    <w:semiHidden/>
    <w:unhideWhenUsed/>
    <w:qFormat/>
    <w:uiPriority w:val="99"/>
    <w:rPr>
      <w:b/>
      <w:bCs/>
    </w:rPr>
  </w:style>
  <w:style w:type="table" w:styleId="8">
    <w:name w:val="Table Grid"/>
    <w:basedOn w:val="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autoRedefine/>
    <w:semiHidden/>
    <w:unhideWhenUsed/>
    <w:qFormat/>
    <w:uiPriority w:val="99"/>
    <w:rPr>
      <w:sz w:val="21"/>
      <w:szCs w:val="21"/>
    </w:rPr>
  </w:style>
  <w:style w:type="character" w:customStyle="1" w:styleId="11">
    <w:name w:val="页眉 字符"/>
    <w:basedOn w:val="9"/>
    <w:link w:val="5"/>
    <w:autoRedefine/>
    <w:qFormat/>
    <w:uiPriority w:val="99"/>
    <w:rPr>
      <w:sz w:val="18"/>
      <w:szCs w:val="18"/>
    </w:rPr>
  </w:style>
  <w:style w:type="character" w:customStyle="1" w:styleId="12">
    <w:name w:val="页脚 字符"/>
    <w:basedOn w:val="9"/>
    <w:link w:val="4"/>
    <w:autoRedefine/>
    <w:qFormat/>
    <w:uiPriority w:val="99"/>
    <w:rPr>
      <w:sz w:val="18"/>
      <w:szCs w:val="18"/>
    </w:rPr>
  </w:style>
  <w:style w:type="paragraph" w:styleId="13">
    <w:name w:val="List Paragraph"/>
    <w:basedOn w:val="1"/>
    <w:autoRedefine/>
    <w:qFormat/>
    <w:uiPriority w:val="34"/>
    <w:pPr>
      <w:ind w:firstLine="420" w:firstLineChars="200"/>
    </w:pPr>
  </w:style>
  <w:style w:type="character" w:customStyle="1" w:styleId="14">
    <w:name w:val="awspan"/>
    <w:basedOn w:val="9"/>
    <w:autoRedefine/>
    <w:qFormat/>
    <w:uiPriority w:val="0"/>
  </w:style>
  <w:style w:type="character" w:customStyle="1" w:styleId="15">
    <w:name w:val="批注文字 字符"/>
    <w:basedOn w:val="9"/>
    <w:link w:val="2"/>
    <w:autoRedefine/>
    <w:semiHidden/>
    <w:qFormat/>
    <w:uiPriority w:val="99"/>
  </w:style>
  <w:style w:type="character" w:customStyle="1" w:styleId="16">
    <w:name w:val="批注主题 字符"/>
    <w:basedOn w:val="15"/>
    <w:link w:val="6"/>
    <w:autoRedefine/>
    <w:semiHidden/>
    <w:qFormat/>
    <w:uiPriority w:val="99"/>
    <w:rPr>
      <w:b/>
      <w:bCs/>
    </w:rPr>
  </w:style>
  <w:style w:type="character" w:customStyle="1" w:styleId="17">
    <w:name w:val="批注框文本 字符"/>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751B0-21AB-4C88-A761-71EDA7DF2383}">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6766</Words>
  <Characters>7076</Characters>
  <Lines>4</Lines>
  <Paragraphs>1</Paragraphs>
  <TotalTime>8</TotalTime>
  <ScaleCrop>false</ScaleCrop>
  <LinksUpToDate>false</LinksUpToDate>
  <CharactersWithSpaces>7079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2022-03-06T15:07:00Z</dcterms:created>
  <dc:creator>cupb</dc:creator>
  <cp:lastModifiedBy>芦鸿娟</cp:lastModifiedBy>
  <dcterms:modified xsi:type="dcterms:W3CDTF">2026-03-23T11:35:50Z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9C532314576648BCB1224089CE4E0546_13</vt:lpwstr>
  </property>
  <property fmtid="{D5CDD505-2E9C-101B-9397-08002B2CF9AE}" pid="4" name="KSOTemplateDocerSaveRecord">
    <vt:lpwstr>eyJoZGlkIjoiODdkYmM2NTBhZDA3MjhmMjhhOTcxMDRjZjJjYjJlNTEiLCJ1c2VySWQiOiIyNzcwMjQwODIifQ==</vt:lpwstr>
  </property>
</Properties>
</file>