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Tahoma"/>
          <w:b/>
          <w:sz w:val="30"/>
          <w:szCs w:val="30"/>
        </w:rPr>
      </w:pPr>
      <w:r>
        <w:rPr>
          <w:rFonts w:hint="eastAsia" w:ascii="黑体" w:hAnsi="黑体" w:eastAsia="黑体" w:cs="Tahoma"/>
          <w:b/>
          <w:sz w:val="30"/>
          <w:szCs w:val="30"/>
        </w:rPr>
        <w:t>2025年非常规油气科学技术研究院</w:t>
      </w:r>
    </w:p>
    <w:p>
      <w:pPr>
        <w:jc w:val="center"/>
        <w:rPr>
          <w:rFonts w:hint="eastAsia" w:ascii="黑体" w:hAnsi="黑体" w:eastAsia="黑体" w:cs="Tahoma"/>
          <w:b/>
          <w:sz w:val="30"/>
          <w:szCs w:val="30"/>
          <w:lang w:val="en-US" w:eastAsia="zh-CN"/>
        </w:rPr>
      </w:pPr>
      <w:r>
        <w:rPr>
          <w:rFonts w:hint="eastAsia" w:ascii="黑体" w:hAnsi="黑体" w:eastAsia="黑体" w:cs="Tahoma"/>
          <w:b/>
          <w:sz w:val="30"/>
          <w:szCs w:val="30"/>
        </w:rPr>
        <w:t>校级基地（A类）专业学位研究生导师组招生</w:t>
      </w:r>
      <w:r>
        <w:rPr>
          <w:rFonts w:hint="eastAsia" w:ascii="黑体" w:hAnsi="黑体" w:eastAsia="黑体" w:cs="Tahoma"/>
          <w:b/>
          <w:sz w:val="30"/>
          <w:szCs w:val="30"/>
          <w:lang w:val="en-US" w:eastAsia="zh-CN"/>
        </w:rPr>
        <w:t>简介</w:t>
      </w:r>
    </w:p>
    <w:p>
      <w:pPr>
        <w:jc w:val="center"/>
        <w:rPr>
          <w:rFonts w:hint="eastAsia" w:ascii="黑体" w:hAnsi="黑体" w:eastAsia="黑体" w:cs="Tahoma"/>
          <w:b/>
          <w:sz w:val="30"/>
          <w:szCs w:val="30"/>
        </w:rPr>
      </w:pPr>
    </w:p>
    <w:p>
      <w:pPr>
        <w:widowControl/>
        <w:jc w:val="left"/>
        <w:outlineLvl w:val="0"/>
        <w:rPr>
          <w:rFonts w:hint="eastAsia" w:ascii="Source Han Sans CN Medium" w:hAnsi="Source Han Sans CN Medium" w:eastAsia="微软雅黑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Source Han Sans CN Medium" w:hAnsi="Source Han Sans CN Medium" w:eastAsia="微软雅黑" w:cs="宋体"/>
          <w:b/>
          <w:bCs/>
          <w:color w:val="000000"/>
          <w:kern w:val="0"/>
          <w:sz w:val="28"/>
          <w:szCs w:val="28"/>
        </w:rPr>
        <w:t>中国石油集团安全环保技术研究院有限公司</w:t>
      </w:r>
    </w:p>
    <w:p>
      <w:pPr>
        <w:widowControl/>
        <w:jc w:val="left"/>
        <w:outlineLvl w:val="1"/>
        <w:rPr>
          <w:rFonts w:hint="eastAsia" w:ascii="Source Han Sans CN Medium" w:hAnsi="Source Han Sans CN Medium" w:eastAsia="微软雅黑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Source Han Sans CN Medium" w:hAnsi="Source Han Sans CN Medium" w:eastAsia="微软雅黑" w:cs="宋体"/>
          <w:b/>
          <w:bCs/>
          <w:color w:val="000000"/>
          <w:kern w:val="0"/>
          <w:sz w:val="24"/>
          <w:szCs w:val="24"/>
        </w:rPr>
        <w:t>（1）企业简介</w:t>
      </w:r>
    </w:p>
    <w:p>
      <w:pPr>
        <w:widowControl/>
        <w:ind w:firstLine="480" w:firstLineChars="200"/>
        <w:jc w:val="left"/>
        <w:rPr>
          <w:rFonts w:hint="eastAsia" w:ascii="微软雅黑" w:hAnsi="微软雅黑" w:eastAsia="微软雅黑" w:cs="Times New Roman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Times New Roman"/>
          <w:color w:val="000000"/>
          <w:kern w:val="0"/>
          <w:sz w:val="24"/>
          <w:szCs w:val="24"/>
        </w:rPr>
        <w:t>中国石油集团安全环保技术研究院有限公司（以下简称研究院）是中国石油天然气集团有限公司直属的专业研究机构，研究院位于北京市中关村昌平科技园区内，注册资金3.5亿元，现有专业技术研究人员500余人，具有高级职称（副教授）以上人员200多人，拥有享受国务院津贴专家3人，国家石油石化行业安全环保和应急技术专家、中国石油高级技术专家、兼职博士生导师知名专家、教授39人。研究院深入推进油气勘探与新能源开发工程安全、能源化工新材料安全、污染防治与生态保护、碳中和、智慧健康安全环保、QHSE体系管理与咨询等6个学科体系建设，拥有国家级重点实验室”和中国石油石化联合会认定“石油和化工环境保护含油废物处理及资源化工程中心”，同时建有中国石油“HSE重点实验室”、“环境监测总站”、“静电检测中心”等安全环保科技支撑平台。实验室面积15000平米，拥有各类专业研究设备600多台套，拥有30多台套国际先进的大型仪器设备、和具有行业特色的标志性试验设施。研究院目前已建成污泥热解处理工艺模拟实验平台、点源污水高级氧化处理实验平台、污水脱氮脱盐处理与回用实验平台等10台套独具特色的特色实验平台，有效支撑了含油污泥分质处理与资源化系列技术、钻井废弃物随钻处理与资源化系列技术、设备失效评估与腐蚀检测技术等13项安全环保特色技术，在石油石化安全环保技术研究、技术支持和技术服务方面拥有雄厚的实力和丰富的经验，整体技术水平达到“行业领先、国际一流”。十四五”以来，研究院先后主持和参加国家重点研发计划、国家自然科学基金项目（20)和集团公司重大科技项目（65）等85项；获省部级（含行业协会）科技成果奖116项；申请受理专利458件，其中发明专利438件；已获授权专利133件，其中发明专利111件，获得软件著作权登记110项；研究起草和编制国际标准2件、国家、行业、团体和企业标准64件。</w:t>
      </w:r>
    </w:p>
    <w:p>
      <w:pPr>
        <w:widowControl/>
        <w:ind w:firstLine="480" w:firstLineChars="200"/>
        <w:jc w:val="left"/>
        <w:rPr>
          <w:rFonts w:hint="eastAsia" w:ascii="微软雅黑" w:hAnsi="微软雅黑" w:eastAsia="微软雅黑" w:cs="Times New Roman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Times New Roman"/>
          <w:color w:val="000000"/>
          <w:kern w:val="0"/>
          <w:sz w:val="24"/>
          <w:szCs w:val="24"/>
        </w:rPr>
        <w:t>工作站联系人：谷月</w:t>
      </w:r>
    </w:p>
    <w:p>
      <w:pPr>
        <w:widowControl/>
        <w:ind w:firstLine="480" w:firstLineChars="200"/>
        <w:jc w:val="left"/>
        <w:rPr>
          <w:rFonts w:hint="eastAsia" w:ascii="微软雅黑" w:hAnsi="微软雅黑" w:eastAsia="微软雅黑" w:cs="Times New Roman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Times New Roman"/>
          <w:color w:val="000000"/>
          <w:kern w:val="0"/>
          <w:sz w:val="24"/>
          <w:szCs w:val="24"/>
        </w:rPr>
        <w:t>工作站联系电话：010-8016911</w:t>
      </w:r>
    </w:p>
    <w:p>
      <w:pPr>
        <w:widowControl/>
        <w:ind w:firstLine="480" w:firstLineChars="200"/>
        <w:jc w:val="left"/>
        <w:rPr>
          <w:rFonts w:hint="eastAsia" w:ascii="微软雅黑" w:hAnsi="微软雅黑" w:eastAsia="微软雅黑" w:cs="Times New Roman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Times New Roman"/>
          <w:color w:val="000000"/>
          <w:kern w:val="0"/>
          <w:sz w:val="24"/>
          <w:szCs w:val="24"/>
        </w:rPr>
        <w:t>学院联系电话：010-89739051</w:t>
      </w:r>
    </w:p>
    <w:p>
      <w:pPr>
        <w:widowControl/>
        <w:ind w:firstLine="480" w:firstLineChars="200"/>
        <w:jc w:val="left"/>
        <w:rPr>
          <w:rFonts w:hint="eastAsia" w:ascii="微软雅黑" w:hAnsi="微软雅黑" w:eastAsia="微软雅黑" w:cs="Times New Roman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Times New Roman"/>
          <w:color w:val="000000"/>
          <w:kern w:val="0"/>
          <w:sz w:val="24"/>
          <w:szCs w:val="24"/>
        </w:rPr>
        <w:t>需求专业领域：地质工程</w:t>
      </w:r>
    </w:p>
    <w:p>
      <w:pPr>
        <w:widowControl/>
        <w:jc w:val="left"/>
        <w:outlineLvl w:val="1"/>
        <w:rPr>
          <w:rFonts w:hint="eastAsia" w:ascii="Source Han Sans CN Medium" w:hAnsi="Source Han Sans CN Medium" w:eastAsia="微软雅黑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Source Han Sans CN Medium" w:hAnsi="Source Han Sans CN Medium" w:eastAsia="微软雅黑" w:cs="宋体"/>
          <w:b/>
          <w:bCs/>
          <w:color w:val="000000"/>
          <w:kern w:val="0"/>
          <w:sz w:val="24"/>
          <w:szCs w:val="24"/>
        </w:rPr>
        <w:t>（2）导师组及需求人数</w:t>
      </w:r>
    </w:p>
    <w:tbl>
      <w:tblPr>
        <w:tblStyle w:val="7"/>
        <w:tblW w:w="980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98"/>
        <w:gridCol w:w="1200"/>
        <w:gridCol w:w="1650"/>
        <w:gridCol w:w="1109"/>
        <w:gridCol w:w="1250"/>
        <w:gridCol w:w="1893"/>
        <w:gridCol w:w="70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15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学院（研究院）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15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专业领域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15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研究方向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15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企业导师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15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校内导师</w:t>
            </w: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15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拟提供的专业实践课题（科研项目）名称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15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需求人数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5" w:hRule="atLeast"/>
          <w:jc w:val="center"/>
        </w:trPr>
        <w:tc>
          <w:tcPr>
            <w:tcW w:w="19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15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非常规油气科学技术研究院</w:t>
            </w:r>
          </w:p>
        </w:tc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15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地质工程</w:t>
            </w:r>
          </w:p>
        </w:tc>
        <w:tc>
          <w:tcPr>
            <w:tcW w:w="16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15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微生物地质学</w:t>
            </w:r>
          </w:p>
        </w:tc>
        <w:tc>
          <w:tcPr>
            <w:tcW w:w="11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15" w:lineRule="atLeast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吴慧君</w:t>
            </w:r>
          </w:p>
        </w:tc>
        <w:tc>
          <w:tcPr>
            <w:tcW w:w="12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15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万云洋</w:t>
            </w:r>
          </w:p>
        </w:tc>
        <w:tc>
          <w:tcPr>
            <w:tcW w:w="18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15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污染物高效降解的合成微生物组理性构建与应用</w:t>
            </w:r>
          </w:p>
        </w:tc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15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1</w:t>
            </w:r>
          </w:p>
        </w:tc>
      </w:tr>
    </w:tbl>
    <w:p>
      <w:pPr>
        <w:rPr>
          <w:rFonts w:cs="Tahoma"/>
          <w:bCs/>
          <w:sz w:val="24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ource Han Sans CN Medium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NDZkNzhiMjBhYjllNzJjY2UzMjIyNDk2M2M4ODUifQ=="/>
  </w:docVars>
  <w:rsids>
    <w:rsidRoot w:val="165723EC"/>
    <w:rsid w:val="000068FF"/>
    <w:rsid w:val="00262858"/>
    <w:rsid w:val="00511259"/>
    <w:rsid w:val="008A741A"/>
    <w:rsid w:val="009D2036"/>
    <w:rsid w:val="00A25E5D"/>
    <w:rsid w:val="00C2403A"/>
    <w:rsid w:val="00D0463F"/>
    <w:rsid w:val="00E241D0"/>
    <w:rsid w:val="00E95054"/>
    <w:rsid w:val="037339E3"/>
    <w:rsid w:val="0518095D"/>
    <w:rsid w:val="06962E94"/>
    <w:rsid w:val="0E0A2F37"/>
    <w:rsid w:val="165723EC"/>
    <w:rsid w:val="29C33965"/>
    <w:rsid w:val="328D41BE"/>
    <w:rsid w:val="3AA540EC"/>
    <w:rsid w:val="456568CA"/>
    <w:rsid w:val="47A918D6"/>
    <w:rsid w:val="4DF036EE"/>
    <w:rsid w:val="520774A2"/>
    <w:rsid w:val="57354F79"/>
    <w:rsid w:val="689E2AF4"/>
    <w:rsid w:val="6B655563"/>
    <w:rsid w:val="75D57A0A"/>
    <w:rsid w:val="79AF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2"/>
    <w:autoRedefine/>
    <w:qFormat/>
    <w:uiPriority w:val="0"/>
    <w:pPr>
      <w:jc w:val="left"/>
    </w:pPr>
  </w:style>
  <w:style w:type="paragraph" w:styleId="4">
    <w:name w:val="Balloon Text"/>
    <w:basedOn w:val="1"/>
    <w:link w:val="14"/>
    <w:autoRedefine/>
    <w:qFormat/>
    <w:uiPriority w:val="0"/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annotation subject"/>
    <w:basedOn w:val="3"/>
    <w:next w:val="3"/>
    <w:link w:val="13"/>
    <w:autoRedefine/>
    <w:qFormat/>
    <w:uiPriority w:val="0"/>
    <w:rPr>
      <w:b/>
      <w:bCs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autoRedefine/>
    <w:qFormat/>
    <w:uiPriority w:val="0"/>
    <w:rPr>
      <w:b/>
    </w:rPr>
  </w:style>
  <w:style w:type="character" w:styleId="11">
    <w:name w:val="annotation reference"/>
    <w:basedOn w:val="9"/>
    <w:autoRedefine/>
    <w:qFormat/>
    <w:uiPriority w:val="0"/>
    <w:rPr>
      <w:sz w:val="21"/>
      <w:szCs w:val="21"/>
    </w:rPr>
  </w:style>
  <w:style w:type="character" w:customStyle="1" w:styleId="12">
    <w:name w:val="批注文字 字符"/>
    <w:basedOn w:val="9"/>
    <w:link w:val="3"/>
    <w:autoRedefine/>
    <w:qFormat/>
    <w:uiPriority w:val="0"/>
    <w:rPr>
      <w:kern w:val="2"/>
      <w:sz w:val="21"/>
      <w:szCs w:val="22"/>
    </w:rPr>
  </w:style>
  <w:style w:type="character" w:customStyle="1" w:styleId="13">
    <w:name w:val="批注主题 字符"/>
    <w:basedOn w:val="12"/>
    <w:link w:val="6"/>
    <w:autoRedefine/>
    <w:qFormat/>
    <w:uiPriority w:val="0"/>
    <w:rPr>
      <w:b/>
      <w:bCs/>
      <w:kern w:val="2"/>
      <w:sz w:val="21"/>
      <w:szCs w:val="22"/>
    </w:rPr>
  </w:style>
  <w:style w:type="character" w:customStyle="1" w:styleId="14">
    <w:name w:val="批注框文本 字符"/>
    <w:basedOn w:val="9"/>
    <w:link w:val="4"/>
    <w:autoRedefine/>
    <w:qFormat/>
    <w:uiPriority w:val="0"/>
    <w:rPr>
      <w:kern w:val="2"/>
      <w:sz w:val="18"/>
      <w:szCs w:val="18"/>
    </w:rPr>
  </w:style>
  <w:style w:type="paragraph" w:styleId="15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82</Words>
  <Characters>469</Characters>
  <Lines>3</Lines>
  <Paragraphs>1</Paragraphs>
  <TotalTime>39</TotalTime>
  <ScaleCrop>false</ScaleCrop>
  <LinksUpToDate>false</LinksUpToDate>
  <CharactersWithSpaces>550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2022-03-29T08:32:00Z</dcterms:created>
  <dc:creator>123</dc:creator>
  <cp:lastModifiedBy>LU</cp:lastModifiedBy>
  <dcterms:modified xsi:type="dcterms:W3CDTF">2025-03-27T01:40:45Z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6B69A61E4CA14333B3BB35F0CE6DF846_13</vt:lpwstr>
  </property>
</Properties>
</file>