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130F4">
      <w:pPr>
        <w:rPr>
          <w:rFonts w:ascii="黑体" w:hAnsi="黑体" w:eastAsia="黑体" w:cs="黑体"/>
          <w:bCs/>
          <w:color w:val="000000"/>
          <w:szCs w:val="32"/>
        </w:rPr>
      </w:pPr>
      <w:r>
        <w:rPr>
          <w:rFonts w:hint="eastAsia" w:ascii="黑体" w:hAnsi="黑体" w:eastAsia="黑体"/>
          <w:szCs w:val="32"/>
        </w:rPr>
        <w:t xml:space="preserve"> </w:t>
      </w:r>
      <w:r>
        <w:rPr>
          <w:rFonts w:hint="eastAsia" w:ascii="黑体" w:hAnsi="黑体" w:eastAsia="黑体" w:cs="黑体"/>
          <w:bCs/>
          <w:color w:val="000000"/>
          <w:szCs w:val="32"/>
        </w:rPr>
        <w:t>附件4</w:t>
      </w:r>
    </w:p>
    <w:p w14:paraId="1477F278">
      <w:pPr>
        <w:spacing w:after="156" w:afterLines="50" w:line="600" w:lineRule="exact"/>
        <w:jc w:val="center"/>
        <w:rPr>
          <w:rFonts w:hint="eastAsia" w:asciiTheme="minorEastAsia" w:hAnsiTheme="minorEastAsia" w:eastAsiaTheme="minorEastAsia" w:cstheme="minorEastAsia"/>
          <w:b/>
          <w:bCs/>
          <w:color w:val="000000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44"/>
          <w:szCs w:val="44"/>
          <w:lang w:eastAsia="zh-CN"/>
        </w:rPr>
        <w:t>北京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44"/>
          <w:szCs w:val="44"/>
          <w:lang w:val="en-US" w:eastAsia="zh-CN"/>
        </w:rPr>
        <w:t>市专业报刊好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44"/>
          <w:szCs w:val="44"/>
        </w:rPr>
        <w:t>新闻参评作品推荐表</w:t>
      </w:r>
    </w:p>
    <w:tbl>
      <w:tblPr>
        <w:tblStyle w:val="11"/>
        <w:tblW w:w="9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1377"/>
        <w:gridCol w:w="1422"/>
        <w:gridCol w:w="1690"/>
        <w:gridCol w:w="325"/>
        <w:gridCol w:w="1065"/>
        <w:gridCol w:w="2295"/>
      </w:tblGrid>
      <w:tr w14:paraId="1BB90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exact"/>
          <w:jc w:val="center"/>
        </w:trPr>
        <w:tc>
          <w:tcPr>
            <w:tcW w:w="1450" w:type="dxa"/>
            <w:vMerge w:val="restart"/>
            <w:vAlign w:val="center"/>
          </w:tcPr>
          <w:p w14:paraId="18F78C5E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作品标题</w:t>
            </w:r>
          </w:p>
        </w:tc>
        <w:tc>
          <w:tcPr>
            <w:tcW w:w="4489" w:type="dxa"/>
            <w:gridSpan w:val="3"/>
            <w:vMerge w:val="restart"/>
            <w:vAlign w:val="center"/>
          </w:tcPr>
          <w:p w14:paraId="022D4A1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1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中石大首批以实践成果申请学位的专业学位硕士研究生答辩通过</w:t>
            </w:r>
          </w:p>
        </w:tc>
        <w:tc>
          <w:tcPr>
            <w:tcW w:w="1390" w:type="dxa"/>
            <w:gridSpan w:val="2"/>
            <w:vAlign w:val="center"/>
          </w:tcPr>
          <w:p w14:paraId="696C38AD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参评项目</w:t>
            </w:r>
          </w:p>
        </w:tc>
        <w:tc>
          <w:tcPr>
            <w:tcW w:w="2295" w:type="dxa"/>
            <w:vAlign w:val="center"/>
          </w:tcPr>
          <w:p w14:paraId="2014EEA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消息</w:t>
            </w:r>
          </w:p>
        </w:tc>
      </w:tr>
      <w:tr w14:paraId="16F6B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3" w:hRule="exact"/>
          <w:jc w:val="center"/>
        </w:trPr>
        <w:tc>
          <w:tcPr>
            <w:tcW w:w="1450" w:type="dxa"/>
            <w:vMerge w:val="continue"/>
            <w:vAlign w:val="center"/>
          </w:tcPr>
          <w:p w14:paraId="5E073D09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 w:firstLine="56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4489" w:type="dxa"/>
            <w:gridSpan w:val="3"/>
            <w:vMerge w:val="continue"/>
            <w:vAlign w:val="center"/>
          </w:tcPr>
          <w:p w14:paraId="71BEADAE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 w:firstLine="56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04B899AB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体裁</w:t>
            </w:r>
          </w:p>
        </w:tc>
        <w:tc>
          <w:tcPr>
            <w:tcW w:w="2295" w:type="dxa"/>
            <w:vAlign w:val="center"/>
          </w:tcPr>
          <w:p w14:paraId="01CB437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/</w:t>
            </w:r>
          </w:p>
        </w:tc>
      </w:tr>
      <w:tr w14:paraId="6F562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exact"/>
          <w:jc w:val="center"/>
        </w:trPr>
        <w:tc>
          <w:tcPr>
            <w:tcW w:w="1450" w:type="dxa"/>
            <w:vMerge w:val="continue"/>
            <w:vAlign w:val="center"/>
          </w:tcPr>
          <w:p w14:paraId="5FC177C9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 w:firstLine="56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4489" w:type="dxa"/>
            <w:gridSpan w:val="3"/>
            <w:vMerge w:val="continue"/>
            <w:vAlign w:val="center"/>
          </w:tcPr>
          <w:p w14:paraId="29F30309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 w:firstLine="56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39021A63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语种</w:t>
            </w:r>
          </w:p>
        </w:tc>
        <w:tc>
          <w:tcPr>
            <w:tcW w:w="2295" w:type="dxa"/>
            <w:vAlign w:val="center"/>
          </w:tcPr>
          <w:p w14:paraId="1748313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/</w:t>
            </w:r>
          </w:p>
        </w:tc>
      </w:tr>
      <w:tr w14:paraId="0EF22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5" w:hRule="atLeast"/>
          <w:jc w:val="center"/>
        </w:trPr>
        <w:tc>
          <w:tcPr>
            <w:tcW w:w="1450" w:type="dxa"/>
            <w:vAlign w:val="center"/>
          </w:tcPr>
          <w:p w14:paraId="5FFE0EB8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>作  者</w:t>
            </w:r>
          </w:p>
          <w:p w14:paraId="70888B17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pacing w:val="-12"/>
                <w:sz w:val="24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>（主创人员）</w:t>
            </w:r>
          </w:p>
        </w:tc>
        <w:tc>
          <w:tcPr>
            <w:tcW w:w="2799" w:type="dxa"/>
            <w:gridSpan w:val="2"/>
            <w:vAlign w:val="center"/>
          </w:tcPr>
          <w:p w14:paraId="70E40D3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hAnsi="华文中宋" w:eastAsia="仿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齐昌政、尹美尧</w:t>
            </w:r>
          </w:p>
        </w:tc>
        <w:tc>
          <w:tcPr>
            <w:tcW w:w="1690" w:type="dxa"/>
            <w:vAlign w:val="center"/>
          </w:tcPr>
          <w:p w14:paraId="585916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编辑</w:t>
            </w:r>
          </w:p>
        </w:tc>
        <w:tc>
          <w:tcPr>
            <w:tcW w:w="3685" w:type="dxa"/>
            <w:gridSpan w:val="3"/>
            <w:vAlign w:val="center"/>
          </w:tcPr>
          <w:p w14:paraId="24029E7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/>
                <w:color w:val="000000"/>
                <w:w w:val="95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苏汝婷、李煜</w:t>
            </w:r>
          </w:p>
        </w:tc>
      </w:tr>
      <w:tr w14:paraId="68C8B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1450" w:type="dxa"/>
            <w:vAlign w:val="center"/>
          </w:tcPr>
          <w:p w14:paraId="0589FD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原创单位</w:t>
            </w:r>
          </w:p>
        </w:tc>
        <w:tc>
          <w:tcPr>
            <w:tcW w:w="2799" w:type="dxa"/>
            <w:gridSpan w:val="2"/>
            <w:vAlign w:val="center"/>
          </w:tcPr>
          <w:p w14:paraId="5723C4D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_GB2312" w:hAnsi="仿宋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中国石油大学（北京）</w:t>
            </w:r>
          </w:p>
        </w:tc>
        <w:tc>
          <w:tcPr>
            <w:tcW w:w="1690" w:type="dxa"/>
            <w:vAlign w:val="center"/>
          </w:tcPr>
          <w:p w14:paraId="6A23116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刊播单位</w:t>
            </w:r>
          </w:p>
          <w:p w14:paraId="5D007ED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4"/>
                <w:lang w:eastAsia="zh-CN"/>
              </w:rPr>
              <w:t>（发布平台）</w:t>
            </w:r>
          </w:p>
        </w:tc>
        <w:tc>
          <w:tcPr>
            <w:tcW w:w="3685" w:type="dxa"/>
            <w:gridSpan w:val="3"/>
            <w:vAlign w:val="center"/>
          </w:tcPr>
          <w:p w14:paraId="5C6E286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_GB2312" w:hAnsi="仿宋" w:eastAsia="仿宋"/>
                <w:color w:val="000000"/>
                <w:sz w:val="18"/>
                <w:szCs w:val="18"/>
                <w:highlight w:val="green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中国石油大学（北京）校报</w:t>
            </w:r>
          </w:p>
        </w:tc>
      </w:tr>
      <w:tr w14:paraId="28D1C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8" w:hRule="exact"/>
          <w:jc w:val="center"/>
        </w:trPr>
        <w:tc>
          <w:tcPr>
            <w:tcW w:w="1450" w:type="dxa"/>
            <w:vAlign w:val="center"/>
          </w:tcPr>
          <w:p w14:paraId="45F672D1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刊播版面</w:t>
            </w:r>
            <w:r>
              <w:rPr>
                <w:rFonts w:hint="eastAsia" w:ascii="华文中宋" w:hAnsi="华文中宋" w:eastAsia="华文中宋"/>
                <w:color w:val="000000"/>
                <w:spacing w:val="-12"/>
                <w:sz w:val="28"/>
              </w:rPr>
              <w:t>(</w:t>
            </w:r>
            <w:r>
              <w:rPr>
                <w:rFonts w:hint="eastAsia" w:ascii="华文中宋" w:hAnsi="华文中宋" w:eastAsia="华文中宋"/>
                <w:color w:val="000000"/>
                <w:spacing w:val="-12"/>
                <w:sz w:val="24"/>
              </w:rPr>
              <w:t>名称和版次)</w:t>
            </w:r>
          </w:p>
        </w:tc>
        <w:tc>
          <w:tcPr>
            <w:tcW w:w="2799" w:type="dxa"/>
            <w:gridSpan w:val="2"/>
            <w:vAlign w:val="center"/>
          </w:tcPr>
          <w:p w14:paraId="2737447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_GB2312" w:hAnsi="仿宋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2025年第14期二版</w:t>
            </w:r>
          </w:p>
        </w:tc>
        <w:tc>
          <w:tcPr>
            <w:tcW w:w="1690" w:type="dxa"/>
            <w:vAlign w:val="center"/>
          </w:tcPr>
          <w:p w14:paraId="272EBE9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刊播日期</w:t>
            </w:r>
          </w:p>
        </w:tc>
        <w:tc>
          <w:tcPr>
            <w:tcW w:w="3685" w:type="dxa"/>
            <w:gridSpan w:val="3"/>
            <w:vAlign w:val="center"/>
          </w:tcPr>
          <w:p w14:paraId="7AD3CCB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_GB2312" w:hAnsi="仿宋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2025年6月18日</w:t>
            </w:r>
          </w:p>
        </w:tc>
      </w:tr>
      <w:tr w14:paraId="18AC8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9" w:hRule="exact"/>
          <w:jc w:val="center"/>
        </w:trPr>
        <w:tc>
          <w:tcPr>
            <w:tcW w:w="2827" w:type="dxa"/>
            <w:gridSpan w:val="2"/>
            <w:vAlign w:val="center"/>
          </w:tcPr>
          <w:p w14:paraId="62B87D6F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仿宋_GB2312" w:hAnsi="仿宋"/>
                <w:color w:val="000000"/>
                <w:szCs w:val="21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新媒体作品填报网址</w:t>
            </w:r>
          </w:p>
        </w:tc>
        <w:tc>
          <w:tcPr>
            <w:tcW w:w="6797" w:type="dxa"/>
            <w:gridSpan w:val="5"/>
            <w:vAlign w:val="center"/>
          </w:tcPr>
          <w:p w14:paraId="2DEEF74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https://mp.weixin.qq.com/s/XAJfouKGLKqcqPdjwvOTGw</w:t>
            </w:r>
          </w:p>
        </w:tc>
      </w:tr>
      <w:tr w14:paraId="3B88C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9" w:hRule="exact"/>
          <w:jc w:val="center"/>
        </w:trPr>
        <w:tc>
          <w:tcPr>
            <w:tcW w:w="2827" w:type="dxa"/>
            <w:gridSpan w:val="2"/>
            <w:vAlign w:val="center"/>
          </w:tcPr>
          <w:p w14:paraId="4A516B6E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>新闻专栏作品填报刊播周期、2024年度发布总期（次）数</w:t>
            </w:r>
          </w:p>
        </w:tc>
        <w:tc>
          <w:tcPr>
            <w:tcW w:w="6797" w:type="dxa"/>
            <w:gridSpan w:val="5"/>
            <w:vAlign w:val="center"/>
          </w:tcPr>
          <w:p w14:paraId="1A9C016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华文中宋" w:hAnsi="华文中宋" w:eastAsia="仿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/</w:t>
            </w:r>
          </w:p>
        </w:tc>
      </w:tr>
      <w:tr w14:paraId="2021A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9" w:hRule="exact"/>
          <w:jc w:val="center"/>
        </w:trPr>
        <w:tc>
          <w:tcPr>
            <w:tcW w:w="2827" w:type="dxa"/>
            <w:gridSpan w:val="2"/>
            <w:vAlign w:val="center"/>
          </w:tcPr>
          <w:p w14:paraId="6141A7FC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>新闻漫画、新闻摄影作品填写所配合的文字报道的标题</w:t>
            </w:r>
          </w:p>
        </w:tc>
        <w:tc>
          <w:tcPr>
            <w:tcW w:w="6797" w:type="dxa"/>
            <w:gridSpan w:val="5"/>
            <w:vAlign w:val="center"/>
          </w:tcPr>
          <w:p w14:paraId="19E761D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/</w:t>
            </w:r>
          </w:p>
        </w:tc>
      </w:tr>
      <w:tr w14:paraId="73AD6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9" w:hRule="exact"/>
          <w:jc w:val="center"/>
        </w:trPr>
        <w:tc>
          <w:tcPr>
            <w:tcW w:w="2827" w:type="dxa"/>
            <w:gridSpan w:val="2"/>
            <w:vAlign w:val="center"/>
          </w:tcPr>
          <w:p w14:paraId="0C3588B1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szCs w:val="28"/>
                <w:lang w:eastAsia="zh-CN"/>
              </w:rPr>
              <w:t>新闻漫画、新闻摄影填写</w:t>
            </w:r>
            <w:r>
              <w:rPr>
                <w:rFonts w:hint="eastAsia" w:ascii="华文中宋" w:hAnsi="华文中宋" w:eastAsia="华文中宋"/>
                <w:color w:val="000000"/>
                <w:sz w:val="28"/>
                <w:szCs w:val="28"/>
              </w:rPr>
              <w:t>作品类别</w:t>
            </w:r>
          </w:p>
        </w:tc>
        <w:tc>
          <w:tcPr>
            <w:tcW w:w="6797" w:type="dxa"/>
            <w:gridSpan w:val="5"/>
            <w:vAlign w:val="center"/>
          </w:tcPr>
          <w:p w14:paraId="69DC959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/</w:t>
            </w:r>
          </w:p>
        </w:tc>
      </w:tr>
      <w:tr w14:paraId="62AED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0" w:hRule="atLeast"/>
          <w:jc w:val="center"/>
        </w:trPr>
        <w:tc>
          <w:tcPr>
            <w:tcW w:w="1450" w:type="dxa"/>
            <w:vAlign w:val="center"/>
          </w:tcPr>
          <w:p w14:paraId="07029160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 xml:space="preserve">  ︵</w:t>
            </w:r>
          </w:p>
          <w:p w14:paraId="18E12DC8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作采</w:t>
            </w:r>
          </w:p>
          <w:p w14:paraId="0935743D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品编</w:t>
            </w:r>
          </w:p>
          <w:p w14:paraId="04924DA7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简过</w:t>
            </w:r>
          </w:p>
          <w:p w14:paraId="22B69563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介程</w:t>
            </w:r>
          </w:p>
          <w:p w14:paraId="63CE39E4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 xml:space="preserve">  ︶</w:t>
            </w:r>
          </w:p>
        </w:tc>
        <w:tc>
          <w:tcPr>
            <w:tcW w:w="8174" w:type="dxa"/>
            <w:gridSpan w:val="6"/>
            <w:vAlign w:val="center"/>
          </w:tcPr>
          <w:p w14:paraId="089A75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480" w:firstLineChars="200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</w:rPr>
              <w:t>专业学位研究生教育是培养实践创新型人才的重要途径。随着《学位法》正式实施，实践成果纳入申请学位的新维度，专业学位研究生教育生态得到重塑。在此背景下，该作品报道了学生张百川、赵越东依托重大科研项目，锚定企业生产需求，凭借扎实的产业实践成果，成为学校首批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也是全国首批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</w:rPr>
              <w:t>以产品设计类实践成果申请学位的专业学位研究生。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学校研究生院负责该报道的策划撰写，报道发布后受到广泛关注，学校官方平台累计浏览量达2万+。</w:t>
            </w:r>
          </w:p>
        </w:tc>
      </w:tr>
      <w:tr w14:paraId="1B4C6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7" w:hRule="exact"/>
          <w:jc w:val="center"/>
        </w:trPr>
        <w:tc>
          <w:tcPr>
            <w:tcW w:w="1450" w:type="dxa"/>
            <w:vAlign w:val="center"/>
          </w:tcPr>
          <w:p w14:paraId="0FDE3012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社</w:t>
            </w:r>
          </w:p>
          <w:p w14:paraId="759EB2AA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会</w:t>
            </w:r>
          </w:p>
          <w:p w14:paraId="741AE406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效</w:t>
            </w:r>
          </w:p>
          <w:p w14:paraId="7D21F31C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果</w:t>
            </w:r>
          </w:p>
        </w:tc>
        <w:tc>
          <w:tcPr>
            <w:tcW w:w="8174" w:type="dxa"/>
            <w:gridSpan w:val="6"/>
            <w:vAlign w:val="center"/>
          </w:tcPr>
          <w:p w14:paraId="35921D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480" w:firstLineChars="200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学校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</w:rPr>
              <w:t>以建设国家卓越工程师学院为契机，深度推进产教融合，升级工程类研究生人才自主培养体系，探索以实践成果申请学位，促进学生实践创新能力培养。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</w:rPr>
              <w:t>7月，学校受邀在教育部卓越工程师培养改革新闻通气会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上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</w:rPr>
              <w:t>作典型发言，教育部评价“形成实践成果申请学位指导模板，打好制度保障‘组合拳’”。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报道发布后，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</w:rPr>
              <w:t>《中国教育报》以《解决实践问题，他的答辩一致通过》为题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《人民日报》以《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</w:rPr>
              <w:t>找准真需求 提升硬实力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eastAsia="zh-CN"/>
              </w:rPr>
              <w:t>》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为题、《中国青年报》以《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</w:rPr>
              <w:t>67名工程硕士以实践成果敲开学位授予大门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eastAsia="zh-CN"/>
              </w:rPr>
              <w:t>》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为题、《科技日报》以《校企联动 自主培养高端人才——卓越工程师首批2100多名专项试点硕士顺利毕业》为题进行深度跟踪报道。新京报、半月谈、中国新闻网等媒体作专题报道，新华网、人民网、央广网、央视网等媒体作了转载。</w:t>
            </w:r>
          </w:p>
          <w:p w14:paraId="256806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420"/>
              <w:textAlignment w:val="auto"/>
              <w:rPr>
                <w:rFonts w:hint="default" w:ascii="仿宋" w:hAnsi="仿宋" w:eastAsia="仿宋"/>
                <w:color w:val="000000"/>
                <w:szCs w:val="21"/>
                <w:lang w:val="en-US" w:eastAsia="zh-CN"/>
              </w:rPr>
            </w:pPr>
          </w:p>
        </w:tc>
      </w:tr>
      <w:tr w14:paraId="29D35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4" w:hRule="exact"/>
          <w:jc w:val="center"/>
        </w:trPr>
        <w:tc>
          <w:tcPr>
            <w:tcW w:w="1450" w:type="dxa"/>
            <w:vAlign w:val="center"/>
          </w:tcPr>
          <w:p w14:paraId="27CFEC33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 xml:space="preserve">  </w:t>
            </w:r>
          </w:p>
          <w:p w14:paraId="4414FECF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推</w:t>
            </w:r>
          </w:p>
          <w:p w14:paraId="3C43535E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荐</w:t>
            </w:r>
          </w:p>
          <w:p w14:paraId="410A502B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理</w:t>
            </w:r>
          </w:p>
          <w:p w14:paraId="090323ED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由</w:t>
            </w:r>
          </w:p>
          <w:p w14:paraId="3378F044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 xml:space="preserve">  </w:t>
            </w:r>
          </w:p>
        </w:tc>
        <w:tc>
          <w:tcPr>
            <w:tcW w:w="8174" w:type="dxa"/>
            <w:gridSpan w:val="6"/>
            <w:vAlign w:val="center"/>
          </w:tcPr>
          <w:p w14:paraId="3BB9C3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480" w:firstLineChars="200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</w:p>
          <w:p w14:paraId="1427D2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</w:p>
          <w:p w14:paraId="3BE4B7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480" w:firstLineChars="200"/>
              <w:textAlignment w:val="auto"/>
              <w:rPr>
                <w:rFonts w:hint="eastAsia" w:ascii="仿宋_GB2312" w:hAnsi="仿宋"/>
                <w:color w:val="000000"/>
                <w:sz w:val="24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作品具有强烈的时代性、示范性与启发性，是中国石油大学（北京）深入开展研究生教育评价改革、扎实推进卓越工程人才培养成果的生动彰显。</w:t>
            </w:r>
          </w:p>
          <w:p w14:paraId="47A4EA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480" w:firstLineChars="200"/>
              <w:textAlignment w:val="auto"/>
              <w:rPr>
                <w:rFonts w:hint="eastAsia" w:ascii="仿宋_GB2312" w:hAnsi="仿宋"/>
                <w:color w:val="000000"/>
                <w:sz w:val="24"/>
                <w:szCs w:val="18"/>
                <w:lang w:eastAsia="zh-CN"/>
              </w:rPr>
            </w:pPr>
          </w:p>
          <w:p w14:paraId="6174E964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华文中宋" w:hAnsi="华文中宋" w:eastAsia="华文中宋"/>
                <w:color w:val="000000"/>
                <w:spacing w:val="-2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pacing w:val="-2"/>
                <w:sz w:val="28"/>
              </w:rPr>
              <w:t xml:space="preserve">                           签名：</w:t>
            </w:r>
          </w:p>
          <w:p w14:paraId="66432C38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5320" w:firstLineChars="1900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（盖单位公章）</w:t>
            </w:r>
          </w:p>
          <w:p w14:paraId="2045F4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_GB2312"/>
                <w:color w:val="000000"/>
                <w:sz w:val="28"/>
              </w:rPr>
              <w:t xml:space="preserve">                                 </w:t>
            </w: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 xml:space="preserve">     </w:t>
            </w:r>
            <w:r>
              <w:rPr>
                <w:rFonts w:hint="default" w:ascii="华文中宋" w:hAnsi="华文中宋" w:eastAsia="华文中宋"/>
                <w:color w:val="000000"/>
                <w:sz w:val="28"/>
              </w:rPr>
              <w:t xml:space="preserve">年  </w:t>
            </w: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月</w:t>
            </w:r>
            <w:r>
              <w:rPr>
                <w:rFonts w:hint="default" w:ascii="华文中宋" w:hAnsi="华文中宋" w:eastAsia="华文中宋"/>
                <w:color w:val="000000"/>
                <w:sz w:val="28"/>
              </w:rPr>
              <w:t xml:space="preserve"> </w:t>
            </w: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 xml:space="preserve">  </w:t>
            </w:r>
            <w:r>
              <w:rPr>
                <w:rFonts w:hint="default" w:ascii="华文中宋" w:hAnsi="华文中宋" w:eastAsia="华文中宋"/>
                <w:color w:val="000000"/>
                <w:sz w:val="28"/>
              </w:rPr>
              <w:t xml:space="preserve"> </w:t>
            </w: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日</w:t>
            </w:r>
          </w:p>
        </w:tc>
      </w:tr>
      <w:tr w14:paraId="23081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exact"/>
          <w:jc w:val="center"/>
        </w:trPr>
        <w:tc>
          <w:tcPr>
            <w:tcW w:w="9624" w:type="dxa"/>
            <w:gridSpan w:val="7"/>
            <w:vAlign w:val="center"/>
          </w:tcPr>
          <w:p w14:paraId="56DDB9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  <w:color w:val="000000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lang w:val="en-US" w:eastAsia="zh-CN"/>
              </w:rPr>
              <w:t>作者（</w:t>
            </w:r>
            <w:r>
              <w:rPr>
                <w:rFonts w:hint="eastAsia" w:ascii="仿宋_GB2312"/>
                <w:b/>
                <w:bCs/>
                <w:color w:val="000000"/>
                <w:sz w:val="28"/>
                <w:lang w:val="en-US" w:eastAsia="zh-CN"/>
              </w:rPr>
              <w:t>主创人员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lang w:val="en-US" w:eastAsia="zh-CN"/>
              </w:rPr>
              <w:t>）</w:t>
            </w:r>
            <w:r>
              <w:rPr>
                <w:rFonts w:hint="eastAsia" w:ascii="仿宋_GB2312"/>
                <w:b/>
                <w:bCs/>
                <w:color w:val="000000"/>
                <w:sz w:val="28"/>
                <w:lang w:val="en-US" w:eastAsia="zh-CN"/>
              </w:rPr>
              <w:t>、编辑具体信息</w:t>
            </w:r>
          </w:p>
        </w:tc>
      </w:tr>
      <w:tr w14:paraId="7D4FF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exact"/>
          <w:jc w:val="center"/>
        </w:trPr>
        <w:tc>
          <w:tcPr>
            <w:tcW w:w="1450" w:type="dxa"/>
            <w:vAlign w:val="center"/>
          </w:tcPr>
          <w:p w14:paraId="7672035C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  <w:t>姓名</w:t>
            </w:r>
          </w:p>
        </w:tc>
        <w:tc>
          <w:tcPr>
            <w:tcW w:w="4814" w:type="dxa"/>
            <w:gridSpan w:val="4"/>
            <w:vAlign w:val="center"/>
          </w:tcPr>
          <w:p w14:paraId="75B76E3C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  <w:t>身份证号</w:t>
            </w:r>
          </w:p>
        </w:tc>
        <w:tc>
          <w:tcPr>
            <w:tcW w:w="3360" w:type="dxa"/>
            <w:gridSpan w:val="2"/>
            <w:vAlign w:val="center"/>
          </w:tcPr>
          <w:p w14:paraId="49A8E3E5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  <w:t>手机号</w:t>
            </w:r>
          </w:p>
        </w:tc>
      </w:tr>
      <w:tr w14:paraId="2EA23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vAlign w:val="center"/>
          </w:tcPr>
          <w:p w14:paraId="0E25C9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齐昌政</w:t>
            </w:r>
          </w:p>
        </w:tc>
        <w:tc>
          <w:tcPr>
            <w:tcW w:w="4814" w:type="dxa"/>
            <w:gridSpan w:val="4"/>
            <w:vAlign w:val="center"/>
          </w:tcPr>
          <w:p w14:paraId="1996D0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413026********3335</w:t>
            </w:r>
          </w:p>
        </w:tc>
        <w:tc>
          <w:tcPr>
            <w:tcW w:w="3360" w:type="dxa"/>
            <w:gridSpan w:val="2"/>
            <w:vAlign w:val="center"/>
          </w:tcPr>
          <w:p w14:paraId="1FD252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138******</w:t>
            </w:r>
            <w:bookmarkStart w:id="0" w:name="_GoBack"/>
            <w:bookmarkEnd w:id="0"/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72</w:t>
            </w:r>
          </w:p>
        </w:tc>
      </w:tr>
      <w:tr w14:paraId="26B63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vAlign w:val="center"/>
          </w:tcPr>
          <w:p w14:paraId="32028C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尹美尧</w:t>
            </w:r>
          </w:p>
        </w:tc>
        <w:tc>
          <w:tcPr>
            <w:tcW w:w="4814" w:type="dxa"/>
            <w:gridSpan w:val="4"/>
            <w:vAlign w:val="center"/>
          </w:tcPr>
          <w:p w14:paraId="3CEAC0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120109********6025</w:t>
            </w:r>
          </w:p>
        </w:tc>
        <w:tc>
          <w:tcPr>
            <w:tcW w:w="3360" w:type="dxa"/>
            <w:gridSpan w:val="2"/>
            <w:vAlign w:val="center"/>
          </w:tcPr>
          <w:p w14:paraId="754ED7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159******74</w:t>
            </w:r>
          </w:p>
        </w:tc>
      </w:tr>
      <w:tr w14:paraId="3F9CE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vAlign w:val="center"/>
          </w:tcPr>
          <w:p w14:paraId="5C9D82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苏汝婷</w:t>
            </w:r>
          </w:p>
        </w:tc>
        <w:tc>
          <w:tcPr>
            <w:tcW w:w="4814" w:type="dxa"/>
            <w:gridSpan w:val="4"/>
            <w:shd w:val="clear" w:color="auto" w:fill="auto"/>
            <w:vAlign w:val="center"/>
          </w:tcPr>
          <w:p w14:paraId="368DEE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eastAsia="仿宋_GB2312" w:hAnsiTheme="minorHAnsi" w:cstheme="minorBidi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仿宋_GB2312" w:cstheme="minorBidi"/>
                <w:color w:val="000000"/>
                <w:kern w:val="2"/>
                <w:sz w:val="24"/>
                <w:szCs w:val="21"/>
                <w:lang w:val="en-US" w:eastAsia="zh-CN" w:bidi="ar-SA"/>
              </w:rPr>
              <w:t>341222</w:t>
            </w: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cstheme="minorBidi"/>
                <w:color w:val="000000"/>
                <w:kern w:val="2"/>
                <w:sz w:val="24"/>
                <w:szCs w:val="21"/>
                <w:lang w:val="en-US" w:eastAsia="zh-CN" w:bidi="ar-SA"/>
              </w:rPr>
              <w:t>0282</w:t>
            </w:r>
          </w:p>
        </w:tc>
        <w:tc>
          <w:tcPr>
            <w:tcW w:w="3360" w:type="dxa"/>
            <w:gridSpan w:val="2"/>
            <w:shd w:val="clear" w:color="auto" w:fill="auto"/>
            <w:vAlign w:val="center"/>
          </w:tcPr>
          <w:p w14:paraId="2DAAA9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eastAsia="仿宋_GB2312" w:hAnsiTheme="minorHAnsi" w:cstheme="minorBidi"/>
                <w:color w:val="00000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仿宋_GB2312" w:cstheme="minorBidi"/>
                <w:color w:val="000000"/>
                <w:kern w:val="2"/>
                <w:sz w:val="24"/>
                <w:szCs w:val="21"/>
                <w:lang w:val="en-US" w:eastAsia="zh-CN" w:bidi="ar-SA"/>
              </w:rPr>
              <w:t>184</w:t>
            </w: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******</w:t>
            </w:r>
            <w:r>
              <w:rPr>
                <w:rFonts w:hint="eastAsia" w:ascii="仿宋_GB2312" w:cstheme="minorBidi"/>
                <w:color w:val="000000"/>
                <w:kern w:val="2"/>
                <w:sz w:val="24"/>
                <w:szCs w:val="21"/>
                <w:lang w:val="en-US" w:eastAsia="zh-CN" w:bidi="ar-SA"/>
              </w:rPr>
              <w:t>66</w:t>
            </w:r>
          </w:p>
        </w:tc>
      </w:tr>
      <w:tr w14:paraId="38E8B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vAlign w:val="center"/>
          </w:tcPr>
          <w:p w14:paraId="4DE7F5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李煜</w:t>
            </w:r>
          </w:p>
        </w:tc>
        <w:tc>
          <w:tcPr>
            <w:tcW w:w="4814" w:type="dxa"/>
            <w:gridSpan w:val="4"/>
            <w:vAlign w:val="center"/>
          </w:tcPr>
          <w:p w14:paraId="6DDDF1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422822********4524</w:t>
            </w:r>
          </w:p>
        </w:tc>
        <w:tc>
          <w:tcPr>
            <w:tcW w:w="3360" w:type="dxa"/>
            <w:gridSpan w:val="2"/>
            <w:vAlign w:val="center"/>
          </w:tcPr>
          <w:p w14:paraId="7D14D9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156******99</w:t>
            </w:r>
          </w:p>
        </w:tc>
      </w:tr>
      <w:tr w14:paraId="2088C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vAlign w:val="center"/>
          </w:tcPr>
          <w:p w14:paraId="4C2CC894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4814" w:type="dxa"/>
            <w:gridSpan w:val="4"/>
            <w:vAlign w:val="center"/>
          </w:tcPr>
          <w:p w14:paraId="7B2E27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  <w:tc>
          <w:tcPr>
            <w:tcW w:w="3360" w:type="dxa"/>
            <w:gridSpan w:val="2"/>
            <w:vAlign w:val="center"/>
          </w:tcPr>
          <w:p w14:paraId="4F0EC3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</w:tr>
      <w:tr w14:paraId="2F9A1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vAlign w:val="center"/>
          </w:tcPr>
          <w:p w14:paraId="28058A11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4814" w:type="dxa"/>
            <w:gridSpan w:val="4"/>
            <w:vAlign w:val="center"/>
          </w:tcPr>
          <w:p w14:paraId="754AE7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  <w:tc>
          <w:tcPr>
            <w:tcW w:w="3360" w:type="dxa"/>
            <w:gridSpan w:val="2"/>
            <w:vAlign w:val="center"/>
          </w:tcPr>
          <w:p w14:paraId="4A30B3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</w:tr>
      <w:tr w14:paraId="63898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vAlign w:val="center"/>
          </w:tcPr>
          <w:p w14:paraId="02972155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4814" w:type="dxa"/>
            <w:gridSpan w:val="4"/>
            <w:vAlign w:val="center"/>
          </w:tcPr>
          <w:p w14:paraId="41DB6D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  <w:tc>
          <w:tcPr>
            <w:tcW w:w="3360" w:type="dxa"/>
            <w:gridSpan w:val="2"/>
            <w:vAlign w:val="center"/>
          </w:tcPr>
          <w:p w14:paraId="42FAC6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</w:tr>
      <w:tr w14:paraId="57376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vAlign w:val="center"/>
          </w:tcPr>
          <w:p w14:paraId="59936308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4814" w:type="dxa"/>
            <w:gridSpan w:val="4"/>
            <w:vAlign w:val="center"/>
          </w:tcPr>
          <w:p w14:paraId="4A0B5D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  <w:tc>
          <w:tcPr>
            <w:tcW w:w="3360" w:type="dxa"/>
            <w:gridSpan w:val="2"/>
            <w:vAlign w:val="center"/>
          </w:tcPr>
          <w:p w14:paraId="263560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</w:tr>
      <w:tr w14:paraId="1B614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vAlign w:val="center"/>
          </w:tcPr>
          <w:p w14:paraId="547446C8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4814" w:type="dxa"/>
            <w:gridSpan w:val="4"/>
            <w:vAlign w:val="center"/>
          </w:tcPr>
          <w:p w14:paraId="4620E7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  <w:tc>
          <w:tcPr>
            <w:tcW w:w="3360" w:type="dxa"/>
            <w:gridSpan w:val="2"/>
            <w:vAlign w:val="center"/>
          </w:tcPr>
          <w:p w14:paraId="13F3E0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</w:tr>
      <w:tr w14:paraId="6BE90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vAlign w:val="center"/>
          </w:tcPr>
          <w:p w14:paraId="5C17BE6C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4814" w:type="dxa"/>
            <w:gridSpan w:val="4"/>
            <w:vAlign w:val="center"/>
          </w:tcPr>
          <w:p w14:paraId="1ACEE6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  <w:tc>
          <w:tcPr>
            <w:tcW w:w="3360" w:type="dxa"/>
            <w:gridSpan w:val="2"/>
            <w:vAlign w:val="center"/>
          </w:tcPr>
          <w:p w14:paraId="54AD47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</w:tr>
      <w:tr w14:paraId="2811D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1" w:hRule="exact"/>
          <w:jc w:val="center"/>
        </w:trPr>
        <w:tc>
          <w:tcPr>
            <w:tcW w:w="1450" w:type="dxa"/>
            <w:vAlign w:val="center"/>
          </w:tcPr>
          <w:p w14:paraId="2D3E39F0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hAnsi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组织</w:t>
            </w:r>
          </w:p>
          <w:p w14:paraId="5B0D2253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hAnsi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人事</w:t>
            </w:r>
          </w:p>
          <w:p w14:paraId="73CACE0D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hAnsi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部门</w:t>
            </w:r>
          </w:p>
          <w:p w14:paraId="3B87F01A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8174" w:type="dxa"/>
            <w:gridSpan w:val="6"/>
            <w:vAlign w:val="center"/>
          </w:tcPr>
          <w:p w14:paraId="721A49CD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宋体" w:hAnsi="宋体" w:eastAsia="宋体" w:cs="Times New Roman"/>
                <w:sz w:val="44"/>
                <w:szCs w:val="44"/>
              </w:rPr>
            </w:pPr>
          </w:p>
          <w:p w14:paraId="59C550CD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rPr>
                <w:rFonts w:hint="default" w:hAnsi="宋体" w:cs="Times New Roman"/>
                <w:sz w:val="28"/>
                <w:szCs w:val="28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</w:rPr>
              <w:t xml:space="preserve">                                         </w:t>
            </w:r>
            <w:r>
              <w:rPr>
                <w:rFonts w:hint="eastAsia" w:hAnsi="宋体"/>
                <w:sz w:val="28"/>
                <w:szCs w:val="28"/>
              </w:rPr>
              <w:t>（盖章）</w:t>
            </w:r>
          </w:p>
          <w:p w14:paraId="77E03D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  <w:r>
              <w:rPr>
                <w:rFonts w:hint="default" w:hAnsi="宋体"/>
                <w:sz w:val="28"/>
                <w:szCs w:val="28"/>
              </w:rPr>
              <w:t xml:space="preserve">                                      </w:t>
            </w:r>
            <w:r>
              <w:rPr>
                <w:rFonts w:hint="eastAsia" w:hAnsi="宋体"/>
                <w:sz w:val="28"/>
                <w:szCs w:val="28"/>
              </w:rPr>
              <w:t>年</w:t>
            </w:r>
            <w:r>
              <w:rPr>
                <w:rFonts w:hint="default" w:hAnsi="宋体"/>
                <w:sz w:val="28"/>
                <w:szCs w:val="28"/>
              </w:rPr>
              <w:t xml:space="preserve">    </w:t>
            </w:r>
            <w:r>
              <w:rPr>
                <w:rFonts w:hint="eastAsia" w:hAnsi="宋体"/>
                <w:sz w:val="28"/>
                <w:szCs w:val="28"/>
              </w:rPr>
              <w:t>月</w:t>
            </w:r>
            <w:r>
              <w:rPr>
                <w:rFonts w:hint="default" w:hAnsi="宋体"/>
                <w:sz w:val="28"/>
                <w:szCs w:val="28"/>
              </w:rPr>
              <w:t xml:space="preserve">    </w:t>
            </w:r>
            <w:r>
              <w:rPr>
                <w:rFonts w:hint="eastAsia" w:hAnsi="宋体"/>
                <w:sz w:val="28"/>
                <w:szCs w:val="28"/>
              </w:rPr>
              <w:t>日</w:t>
            </w:r>
            <w:r>
              <w:rPr>
                <w:rFonts w:hint="default" w:hAnsi="宋体"/>
                <w:sz w:val="28"/>
                <w:szCs w:val="28"/>
              </w:rPr>
              <w:t xml:space="preserve">  </w:t>
            </w:r>
          </w:p>
        </w:tc>
      </w:tr>
      <w:tr w14:paraId="5586C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1" w:hRule="exact"/>
          <w:jc w:val="center"/>
        </w:trPr>
        <w:tc>
          <w:tcPr>
            <w:tcW w:w="1450" w:type="dxa"/>
            <w:vAlign w:val="center"/>
          </w:tcPr>
          <w:p w14:paraId="7B76800A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hAnsi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纪检</w:t>
            </w:r>
          </w:p>
          <w:p w14:paraId="665EA1EA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hAnsi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监察</w:t>
            </w:r>
          </w:p>
          <w:p w14:paraId="6150EFCC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hAnsi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机关</w:t>
            </w:r>
          </w:p>
          <w:p w14:paraId="248B8F75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8174" w:type="dxa"/>
            <w:gridSpan w:val="6"/>
            <w:vAlign w:val="center"/>
          </w:tcPr>
          <w:p w14:paraId="497596CE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宋体" w:hAnsi="宋体" w:eastAsia="宋体" w:cs="Times New Roman"/>
                <w:sz w:val="28"/>
                <w:szCs w:val="28"/>
              </w:rPr>
            </w:pPr>
          </w:p>
          <w:p w14:paraId="16B245F0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rPr>
                <w:rFonts w:hint="default" w:hAnsi="宋体" w:cs="Times New Roman"/>
                <w:sz w:val="28"/>
                <w:szCs w:val="28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</w:rPr>
              <w:t xml:space="preserve">                                         </w:t>
            </w:r>
            <w:r>
              <w:rPr>
                <w:rFonts w:hint="eastAsia" w:hAnsi="宋体"/>
                <w:sz w:val="28"/>
                <w:szCs w:val="28"/>
              </w:rPr>
              <w:t>（盖章）</w:t>
            </w:r>
          </w:p>
          <w:p w14:paraId="6F6997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  <w:r>
              <w:rPr>
                <w:rFonts w:hint="default" w:hAnsi="宋体"/>
                <w:sz w:val="28"/>
                <w:szCs w:val="28"/>
              </w:rPr>
              <w:t xml:space="preserve">                                      </w:t>
            </w:r>
            <w:r>
              <w:rPr>
                <w:rFonts w:hint="eastAsia" w:hAnsi="宋体"/>
                <w:sz w:val="28"/>
                <w:szCs w:val="28"/>
              </w:rPr>
              <w:t>年</w:t>
            </w:r>
            <w:r>
              <w:rPr>
                <w:rFonts w:hint="default" w:hAnsi="宋体"/>
                <w:sz w:val="28"/>
                <w:szCs w:val="28"/>
              </w:rPr>
              <w:t xml:space="preserve">    </w:t>
            </w:r>
            <w:r>
              <w:rPr>
                <w:rFonts w:hint="eastAsia" w:hAnsi="宋体"/>
                <w:sz w:val="28"/>
                <w:szCs w:val="28"/>
              </w:rPr>
              <w:t>月</w:t>
            </w:r>
            <w:r>
              <w:rPr>
                <w:rFonts w:hint="default" w:hAnsi="宋体"/>
                <w:sz w:val="28"/>
                <w:szCs w:val="28"/>
              </w:rPr>
              <w:t xml:space="preserve">    </w:t>
            </w:r>
            <w:r>
              <w:rPr>
                <w:rFonts w:hint="eastAsia" w:hAnsi="宋体"/>
                <w:sz w:val="28"/>
                <w:szCs w:val="28"/>
              </w:rPr>
              <w:t>日</w:t>
            </w:r>
            <w:r>
              <w:rPr>
                <w:rFonts w:hint="default" w:hAnsi="宋体"/>
                <w:sz w:val="28"/>
                <w:szCs w:val="28"/>
              </w:rPr>
              <w:t xml:space="preserve"> </w:t>
            </w:r>
          </w:p>
        </w:tc>
      </w:tr>
    </w:tbl>
    <w:p w14:paraId="4ADA8EBB">
      <w:pPr>
        <w:numPr>
          <w:ilvl w:val="0"/>
          <w:numId w:val="0"/>
        </w:numPr>
        <w:spacing w:line="560" w:lineRule="exact"/>
        <w:outlineLvl w:val="1"/>
        <w:rPr>
          <w:rFonts w:hint="eastAsia" w:ascii="楷体" w:hAnsi="楷体" w:eastAsia="楷体"/>
          <w:color w:val="000000"/>
          <w:sz w:val="28"/>
          <w:szCs w:val="28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837" w:right="1729" w:bottom="1213" w:left="1729" w:header="851" w:footer="992" w:gutter="0"/>
      <w:pgNumType w:fmt="numberInDash"/>
      <w:cols w:space="0" w:num="1"/>
      <w:docGrid w:type="lines" w:linePitch="44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1FB2142-58C3-475B-9E45-822E1906D2F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F01F1366-D678-4642-AA18-2420E2D5521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A5D7D43-D3A5-44B5-9A06-A9E1F78B4594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1EA876B9-E85F-41C1-B18B-D25CE24001C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7956B383-90C7-4E26-8C93-5676F1B68A0C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3BC142">
    <w:pPr>
      <w:pStyle w:val="8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"/>
                          </w:sdtPr>
                          <w:sdtEndP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sdtEndPr>
                          <w:sdtContent>
                            <w:p w14:paraId="2D9B3D29">
                              <w:pPr>
                                <w:pStyle w:val="8"/>
                                <w:jc w:val="center"/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仿宋" w:hAnsi="仿宋" w:eastAsia="仿宋" w:cs="仿宋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="仿宋" w:hAnsi="仿宋" w:eastAsia="仿宋" w:cs="仿宋"/>
                                  <w:sz w:val="28"/>
                                  <w:szCs w:val="28"/>
                                </w:rPr>
                                <w:t xml:space="preserve"> 12 -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20849B37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"/>
                    </w:sdtPr>
                    <w:sdtEndP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sdtEndPr>
                    <w:sdtContent>
                      <w:p w14:paraId="2D9B3D29">
                        <w:pPr>
                          <w:pStyle w:val="8"/>
                          <w:jc w:val="center"/>
                        </w:pPr>
                        <w:r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仿宋" w:hAnsi="仿宋" w:eastAsia="仿宋" w:cs="仿宋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="仿宋" w:hAnsi="仿宋" w:eastAsia="仿宋" w:cs="仿宋"/>
                            <w:sz w:val="28"/>
                            <w:szCs w:val="28"/>
                          </w:rPr>
                          <w:t xml:space="preserve"> 12 -</w:t>
                        </w:r>
                        <w:r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20849B37"/>
                </w:txbxContent>
              </v:textbox>
            </v:shape>
          </w:pict>
        </mc:Fallback>
      </mc:AlternateContent>
    </w:r>
  </w:p>
  <w:p w14:paraId="28EB884E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304282">
    <w:pPr>
      <w:pStyle w:val="9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22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5YTk2NWU3OTRhNTU0YjZlNWE0ODExMjY4YzM0MTgifQ=="/>
  </w:docVars>
  <w:rsids>
    <w:rsidRoot w:val="004A31D0"/>
    <w:rsid w:val="000071F4"/>
    <w:rsid w:val="000261C2"/>
    <w:rsid w:val="00044F8D"/>
    <w:rsid w:val="00061030"/>
    <w:rsid w:val="00075895"/>
    <w:rsid w:val="00110ED1"/>
    <w:rsid w:val="001135FF"/>
    <w:rsid w:val="00113F65"/>
    <w:rsid w:val="00157384"/>
    <w:rsid w:val="001609D5"/>
    <w:rsid w:val="0017782A"/>
    <w:rsid w:val="00182DF0"/>
    <w:rsid w:val="001B6049"/>
    <w:rsid w:val="001C5601"/>
    <w:rsid w:val="001F5016"/>
    <w:rsid w:val="001F7C0F"/>
    <w:rsid w:val="002067BD"/>
    <w:rsid w:val="0021579D"/>
    <w:rsid w:val="002246F2"/>
    <w:rsid w:val="0027108F"/>
    <w:rsid w:val="00273D5D"/>
    <w:rsid w:val="00281232"/>
    <w:rsid w:val="002A1964"/>
    <w:rsid w:val="002B090E"/>
    <w:rsid w:val="002B6304"/>
    <w:rsid w:val="002D279B"/>
    <w:rsid w:val="002E43E5"/>
    <w:rsid w:val="002E7E56"/>
    <w:rsid w:val="00304016"/>
    <w:rsid w:val="00325780"/>
    <w:rsid w:val="00327D2B"/>
    <w:rsid w:val="00330D64"/>
    <w:rsid w:val="00340198"/>
    <w:rsid w:val="003A4C50"/>
    <w:rsid w:val="003A54CF"/>
    <w:rsid w:val="003B36E8"/>
    <w:rsid w:val="003D3563"/>
    <w:rsid w:val="00402438"/>
    <w:rsid w:val="00445B42"/>
    <w:rsid w:val="00453211"/>
    <w:rsid w:val="00494393"/>
    <w:rsid w:val="00496FF3"/>
    <w:rsid w:val="004976D2"/>
    <w:rsid w:val="004A31D0"/>
    <w:rsid w:val="004A6A3B"/>
    <w:rsid w:val="004B45BF"/>
    <w:rsid w:val="004C6932"/>
    <w:rsid w:val="004E1EEE"/>
    <w:rsid w:val="004E73C5"/>
    <w:rsid w:val="00505D7A"/>
    <w:rsid w:val="00521AA0"/>
    <w:rsid w:val="00530B05"/>
    <w:rsid w:val="00536F0F"/>
    <w:rsid w:val="00540573"/>
    <w:rsid w:val="00544DB2"/>
    <w:rsid w:val="005452D7"/>
    <w:rsid w:val="00551E45"/>
    <w:rsid w:val="00563276"/>
    <w:rsid w:val="00570E69"/>
    <w:rsid w:val="005C1635"/>
    <w:rsid w:val="005C3C5B"/>
    <w:rsid w:val="00610B1A"/>
    <w:rsid w:val="00671C03"/>
    <w:rsid w:val="00695D81"/>
    <w:rsid w:val="006F5A42"/>
    <w:rsid w:val="00707738"/>
    <w:rsid w:val="00712273"/>
    <w:rsid w:val="007342A2"/>
    <w:rsid w:val="0074108C"/>
    <w:rsid w:val="00754340"/>
    <w:rsid w:val="007F1B62"/>
    <w:rsid w:val="00802AD8"/>
    <w:rsid w:val="00805EDA"/>
    <w:rsid w:val="0081331A"/>
    <w:rsid w:val="00814E67"/>
    <w:rsid w:val="00817F84"/>
    <w:rsid w:val="008246EC"/>
    <w:rsid w:val="00836884"/>
    <w:rsid w:val="0084656A"/>
    <w:rsid w:val="00871784"/>
    <w:rsid w:val="00895412"/>
    <w:rsid w:val="008B36E3"/>
    <w:rsid w:val="008C1ACB"/>
    <w:rsid w:val="00941CC8"/>
    <w:rsid w:val="00956FFA"/>
    <w:rsid w:val="00960F0A"/>
    <w:rsid w:val="0096727E"/>
    <w:rsid w:val="00980B7A"/>
    <w:rsid w:val="00986089"/>
    <w:rsid w:val="00986A30"/>
    <w:rsid w:val="00996AB9"/>
    <w:rsid w:val="00997A1A"/>
    <w:rsid w:val="009A7A95"/>
    <w:rsid w:val="00A14085"/>
    <w:rsid w:val="00A320F8"/>
    <w:rsid w:val="00A46AE4"/>
    <w:rsid w:val="00A55249"/>
    <w:rsid w:val="00A567B4"/>
    <w:rsid w:val="00A61852"/>
    <w:rsid w:val="00A66CE9"/>
    <w:rsid w:val="00A70D5E"/>
    <w:rsid w:val="00AA02A3"/>
    <w:rsid w:val="00AF11C8"/>
    <w:rsid w:val="00AF19AE"/>
    <w:rsid w:val="00B026C7"/>
    <w:rsid w:val="00B11ECC"/>
    <w:rsid w:val="00B40179"/>
    <w:rsid w:val="00B45F8E"/>
    <w:rsid w:val="00B515E3"/>
    <w:rsid w:val="00B72EA3"/>
    <w:rsid w:val="00BA26A9"/>
    <w:rsid w:val="00BB1742"/>
    <w:rsid w:val="00BD24BE"/>
    <w:rsid w:val="00BD52E0"/>
    <w:rsid w:val="00C00BAF"/>
    <w:rsid w:val="00C11A65"/>
    <w:rsid w:val="00C47536"/>
    <w:rsid w:val="00C717CF"/>
    <w:rsid w:val="00C82FF9"/>
    <w:rsid w:val="00C866B1"/>
    <w:rsid w:val="00C952B1"/>
    <w:rsid w:val="00C9779D"/>
    <w:rsid w:val="00CA3D3F"/>
    <w:rsid w:val="00CB3DF0"/>
    <w:rsid w:val="00CE048A"/>
    <w:rsid w:val="00CF08F0"/>
    <w:rsid w:val="00D51A92"/>
    <w:rsid w:val="00D70A02"/>
    <w:rsid w:val="00E1007B"/>
    <w:rsid w:val="00E10E55"/>
    <w:rsid w:val="00E21D59"/>
    <w:rsid w:val="00E55588"/>
    <w:rsid w:val="00E96942"/>
    <w:rsid w:val="00EB4AB0"/>
    <w:rsid w:val="00EB76D4"/>
    <w:rsid w:val="00EC4C39"/>
    <w:rsid w:val="00F022F4"/>
    <w:rsid w:val="00F043A2"/>
    <w:rsid w:val="00F1464C"/>
    <w:rsid w:val="00F37585"/>
    <w:rsid w:val="00F42F64"/>
    <w:rsid w:val="00F616BE"/>
    <w:rsid w:val="00F65B32"/>
    <w:rsid w:val="00F83B5E"/>
    <w:rsid w:val="00F843CA"/>
    <w:rsid w:val="00FB30C4"/>
    <w:rsid w:val="00FD318B"/>
    <w:rsid w:val="03575C81"/>
    <w:rsid w:val="05046833"/>
    <w:rsid w:val="0AA1970C"/>
    <w:rsid w:val="0D9E2637"/>
    <w:rsid w:val="0F7F0EA5"/>
    <w:rsid w:val="11AC33A9"/>
    <w:rsid w:val="160A01D1"/>
    <w:rsid w:val="1A7CA4C8"/>
    <w:rsid w:val="1DC75A99"/>
    <w:rsid w:val="1DD2442A"/>
    <w:rsid w:val="1EE367D7"/>
    <w:rsid w:val="1FBE4D8F"/>
    <w:rsid w:val="1FC7E4DA"/>
    <w:rsid w:val="25A71CF8"/>
    <w:rsid w:val="27BBD431"/>
    <w:rsid w:val="2B5FF6DB"/>
    <w:rsid w:val="2BE6AC9B"/>
    <w:rsid w:val="2FFA2D13"/>
    <w:rsid w:val="32476D3D"/>
    <w:rsid w:val="32E7C95C"/>
    <w:rsid w:val="37E613F9"/>
    <w:rsid w:val="37FD3078"/>
    <w:rsid w:val="37FF3550"/>
    <w:rsid w:val="37FFC416"/>
    <w:rsid w:val="3991049D"/>
    <w:rsid w:val="3AFCCEEC"/>
    <w:rsid w:val="3B6BE7B6"/>
    <w:rsid w:val="3BCA427A"/>
    <w:rsid w:val="3BFF18CE"/>
    <w:rsid w:val="3C0E2679"/>
    <w:rsid w:val="3C2974B3"/>
    <w:rsid w:val="3D7D258C"/>
    <w:rsid w:val="3DE6565C"/>
    <w:rsid w:val="3DEE90AB"/>
    <w:rsid w:val="3E7F5F6E"/>
    <w:rsid w:val="3F9F0BD7"/>
    <w:rsid w:val="3FDD0733"/>
    <w:rsid w:val="3FFF6105"/>
    <w:rsid w:val="40C854ED"/>
    <w:rsid w:val="467F7B33"/>
    <w:rsid w:val="468D1AEC"/>
    <w:rsid w:val="4AE65F38"/>
    <w:rsid w:val="4B94077D"/>
    <w:rsid w:val="4C237A7B"/>
    <w:rsid w:val="4E0B0EE3"/>
    <w:rsid w:val="4E262349"/>
    <w:rsid w:val="4E9C3E80"/>
    <w:rsid w:val="4F7A1CAF"/>
    <w:rsid w:val="4FEF0321"/>
    <w:rsid w:val="53A029B0"/>
    <w:rsid w:val="575FFACA"/>
    <w:rsid w:val="57E3A12B"/>
    <w:rsid w:val="57FF0310"/>
    <w:rsid w:val="59D811AC"/>
    <w:rsid w:val="59DF4F08"/>
    <w:rsid w:val="5D5E7442"/>
    <w:rsid w:val="5DDC7A8A"/>
    <w:rsid w:val="5DFC282D"/>
    <w:rsid w:val="5E835CBE"/>
    <w:rsid w:val="5EF2E06A"/>
    <w:rsid w:val="5F7BA06F"/>
    <w:rsid w:val="5FF915C2"/>
    <w:rsid w:val="5FFB8B9E"/>
    <w:rsid w:val="5FFEE2BA"/>
    <w:rsid w:val="67EA5618"/>
    <w:rsid w:val="6BADA4A9"/>
    <w:rsid w:val="6BFE9F4B"/>
    <w:rsid w:val="6BFF44CD"/>
    <w:rsid w:val="6CFE6DCE"/>
    <w:rsid w:val="6D1F0417"/>
    <w:rsid w:val="6D8E2C9C"/>
    <w:rsid w:val="6F9817D4"/>
    <w:rsid w:val="6FBF90D1"/>
    <w:rsid w:val="6FDF00B9"/>
    <w:rsid w:val="6FEEA70C"/>
    <w:rsid w:val="6FEFAC36"/>
    <w:rsid w:val="6FF722AB"/>
    <w:rsid w:val="6FFD2893"/>
    <w:rsid w:val="71BF9D52"/>
    <w:rsid w:val="71CE2C91"/>
    <w:rsid w:val="73CBDC39"/>
    <w:rsid w:val="73F86752"/>
    <w:rsid w:val="74FFEDA3"/>
    <w:rsid w:val="75818285"/>
    <w:rsid w:val="75BF7F65"/>
    <w:rsid w:val="7687338F"/>
    <w:rsid w:val="76E94932"/>
    <w:rsid w:val="7715973E"/>
    <w:rsid w:val="7770062C"/>
    <w:rsid w:val="77ED3CA0"/>
    <w:rsid w:val="77EE7B2F"/>
    <w:rsid w:val="77FAB11A"/>
    <w:rsid w:val="77FD29EF"/>
    <w:rsid w:val="79AAB221"/>
    <w:rsid w:val="79F7DE36"/>
    <w:rsid w:val="7BF63D64"/>
    <w:rsid w:val="7BFB777A"/>
    <w:rsid w:val="7BFEA668"/>
    <w:rsid w:val="7C6FD634"/>
    <w:rsid w:val="7CCD92B0"/>
    <w:rsid w:val="7CFD98D0"/>
    <w:rsid w:val="7DD708D6"/>
    <w:rsid w:val="7DFDEA90"/>
    <w:rsid w:val="7E2E3C47"/>
    <w:rsid w:val="7E7F9694"/>
    <w:rsid w:val="7EBD4090"/>
    <w:rsid w:val="7ED31B78"/>
    <w:rsid w:val="7EDBAFF3"/>
    <w:rsid w:val="7EF747EC"/>
    <w:rsid w:val="7F77EEF0"/>
    <w:rsid w:val="7F962BEA"/>
    <w:rsid w:val="7F9BD4A1"/>
    <w:rsid w:val="7FAF3ABE"/>
    <w:rsid w:val="7FB126CD"/>
    <w:rsid w:val="7FB7C67E"/>
    <w:rsid w:val="7FCF5F29"/>
    <w:rsid w:val="7FD7A269"/>
    <w:rsid w:val="7FD97D9E"/>
    <w:rsid w:val="7FEEFB0C"/>
    <w:rsid w:val="7FF524EE"/>
    <w:rsid w:val="876FAB3E"/>
    <w:rsid w:val="8DBFD703"/>
    <w:rsid w:val="8E6F8A08"/>
    <w:rsid w:val="9EBD4225"/>
    <w:rsid w:val="9F4A4E1F"/>
    <w:rsid w:val="A5CE4936"/>
    <w:rsid w:val="AF1FC543"/>
    <w:rsid w:val="AFEDD9B8"/>
    <w:rsid w:val="B2C9772F"/>
    <w:rsid w:val="B77F730F"/>
    <w:rsid w:val="B7971C7B"/>
    <w:rsid w:val="B7FF215B"/>
    <w:rsid w:val="BABD0DBF"/>
    <w:rsid w:val="BAF20723"/>
    <w:rsid w:val="BB3FB235"/>
    <w:rsid w:val="BBEF4762"/>
    <w:rsid w:val="BBEF605C"/>
    <w:rsid w:val="BCFD894C"/>
    <w:rsid w:val="BD973175"/>
    <w:rsid w:val="BF6D5DAF"/>
    <w:rsid w:val="BFBFC17A"/>
    <w:rsid w:val="BFF3A138"/>
    <w:rsid w:val="BFFDAAF4"/>
    <w:rsid w:val="BFFF1A59"/>
    <w:rsid w:val="BFFF2142"/>
    <w:rsid w:val="C5FF39C5"/>
    <w:rsid w:val="CEBB6DEA"/>
    <w:rsid w:val="CF5F8788"/>
    <w:rsid w:val="CFCD6845"/>
    <w:rsid w:val="D73E2288"/>
    <w:rsid w:val="D74702B9"/>
    <w:rsid w:val="D7FA1461"/>
    <w:rsid w:val="D85F927C"/>
    <w:rsid w:val="DA36F804"/>
    <w:rsid w:val="DA4EB5A9"/>
    <w:rsid w:val="DBFF19CE"/>
    <w:rsid w:val="DD5E4A76"/>
    <w:rsid w:val="DDF37419"/>
    <w:rsid w:val="DEBB4320"/>
    <w:rsid w:val="DEE78310"/>
    <w:rsid w:val="DEF7AEA1"/>
    <w:rsid w:val="DF3F4817"/>
    <w:rsid w:val="DFB69511"/>
    <w:rsid w:val="DFBD11DD"/>
    <w:rsid w:val="DFFB724A"/>
    <w:rsid w:val="DFFFF95E"/>
    <w:rsid w:val="E3DB8833"/>
    <w:rsid w:val="E5759C9D"/>
    <w:rsid w:val="E7FFFCBC"/>
    <w:rsid w:val="EBF17780"/>
    <w:rsid w:val="EC6E71D2"/>
    <w:rsid w:val="EDFF4A56"/>
    <w:rsid w:val="EDFF4D41"/>
    <w:rsid w:val="EDFF6133"/>
    <w:rsid w:val="EF8B84FB"/>
    <w:rsid w:val="F1BF364D"/>
    <w:rsid w:val="F3DF9487"/>
    <w:rsid w:val="F3E8513F"/>
    <w:rsid w:val="F3FA1595"/>
    <w:rsid w:val="F3FFFDB9"/>
    <w:rsid w:val="F57FDEC5"/>
    <w:rsid w:val="F5EB219A"/>
    <w:rsid w:val="F6EF4482"/>
    <w:rsid w:val="F7D45EF9"/>
    <w:rsid w:val="F7FB7CFB"/>
    <w:rsid w:val="F7FFBA24"/>
    <w:rsid w:val="F9DF855F"/>
    <w:rsid w:val="FAFF24A9"/>
    <w:rsid w:val="FDAF2858"/>
    <w:rsid w:val="FDB31407"/>
    <w:rsid w:val="FDC0784C"/>
    <w:rsid w:val="FDF5DD53"/>
    <w:rsid w:val="FDF707F5"/>
    <w:rsid w:val="FDFBF706"/>
    <w:rsid w:val="FEFF49B8"/>
    <w:rsid w:val="FF5F229B"/>
    <w:rsid w:val="FF6B4ABD"/>
    <w:rsid w:val="FF6D1282"/>
    <w:rsid w:val="FF6FD235"/>
    <w:rsid w:val="FF7E87D2"/>
    <w:rsid w:val="FF9D6754"/>
    <w:rsid w:val="FFAAAF4F"/>
    <w:rsid w:val="FFB71574"/>
    <w:rsid w:val="FFBE54DB"/>
    <w:rsid w:val="FFC8724E"/>
    <w:rsid w:val="FFDF0847"/>
    <w:rsid w:val="FFE50738"/>
    <w:rsid w:val="FFF5F340"/>
    <w:rsid w:val="FFFE8DB8"/>
    <w:rsid w:val="FFFED965"/>
    <w:rsid w:val="FFFF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3"/>
    <w:basedOn w:val="1"/>
    <w:unhideWhenUsed/>
    <w:qFormat/>
    <w:uiPriority w:val="99"/>
    <w:pPr>
      <w:spacing w:after="120"/>
    </w:pPr>
    <w:rPr>
      <w:sz w:val="16"/>
      <w:szCs w:val="16"/>
    </w:rPr>
  </w:style>
  <w:style w:type="paragraph" w:styleId="6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  <w:style w:type="character" w:customStyle="1" w:styleId="15">
    <w:name w:val="页眉 字符"/>
    <w:basedOn w:val="13"/>
    <w:link w:val="9"/>
    <w:qFormat/>
    <w:uiPriority w:val="99"/>
    <w:rPr>
      <w:sz w:val="18"/>
      <w:szCs w:val="18"/>
    </w:rPr>
  </w:style>
  <w:style w:type="character" w:customStyle="1" w:styleId="16">
    <w:name w:val="页脚 字符"/>
    <w:basedOn w:val="13"/>
    <w:link w:val="8"/>
    <w:qFormat/>
    <w:uiPriority w:val="99"/>
    <w:rPr>
      <w:sz w:val="18"/>
      <w:szCs w:val="18"/>
    </w:rPr>
  </w:style>
  <w:style w:type="character" w:customStyle="1" w:styleId="17">
    <w:name w:val="日期 字符"/>
    <w:basedOn w:val="13"/>
    <w:link w:val="6"/>
    <w:semiHidden/>
    <w:qFormat/>
    <w:uiPriority w:val="99"/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框文本 字符"/>
    <w:basedOn w:val="13"/>
    <w:link w:val="7"/>
    <w:semiHidden/>
    <w:qFormat/>
    <w:uiPriority w:val="99"/>
    <w:rPr>
      <w:rFonts w:eastAsia="仿宋_GB2312" w:asciiTheme="minorHAnsi" w:hAnsiTheme="minorHAnsi"/>
      <w:kern w:val="2"/>
      <w:sz w:val="18"/>
      <w:szCs w:val="18"/>
    </w:rPr>
  </w:style>
  <w:style w:type="paragraph" w:customStyle="1" w:styleId="20">
    <w:name w:val="Char Char9 Char Char"/>
    <w:basedOn w:val="1"/>
    <w:qFormat/>
    <w:uiPriority w:val="0"/>
    <w:rPr>
      <w:rFonts w:ascii="仿宋_GB2312" w:hAnsi="Times New Roman" w:cs="Times New Roman"/>
      <w:b/>
      <w:szCs w:val="32"/>
    </w:rPr>
  </w:style>
  <w:style w:type="character" w:customStyle="1" w:styleId="21">
    <w:name w:val="15"/>
    <w:basedOn w:val="13"/>
    <w:qFormat/>
    <w:uiPriority w:val="0"/>
    <w:rPr>
      <w:rFonts w:hint="eastAsia" w:ascii="华文中宋" w:hAnsi="华文中宋" w:eastAsia="华文中宋" w:cs="华文中宋"/>
    </w:rPr>
  </w:style>
  <w:style w:type="character" w:customStyle="1" w:styleId="22">
    <w:name w:val="10"/>
    <w:basedOn w:val="13"/>
    <w:qFormat/>
    <w:uiPriority w:val="0"/>
    <w:rPr>
      <w:rFonts w:hint="eastAsia" w:ascii="华文中宋" w:hAnsi="华文中宋" w:eastAsia="华文中宋" w:cs="华文中宋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916</Words>
  <Characters>1087</Characters>
  <Lines>1</Lines>
  <Paragraphs>1</Paragraphs>
  <TotalTime>0</TotalTime>
  <ScaleCrop>false</ScaleCrop>
  <LinksUpToDate>false</LinksUpToDate>
  <CharactersWithSpaces>1350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2023-01-15T14:52:00Z</dcterms:created>
  <dc:creator>wangyongpo</dc:creator>
  <cp:lastModifiedBy>鲤鱼</cp:lastModifiedBy>
  <cp:lastPrinted>2026-01-16T00:20:00Z</cp:lastPrinted>
  <dcterms:modified xsi:type="dcterms:W3CDTF">2026-01-16T06:17:07Z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E4DAAB5C3DCB4F489DCCD4DFB842937E_13</vt:lpwstr>
  </property>
  <property fmtid="{D5CDD505-2E9C-101B-9397-08002B2CF9AE}" pid="4" name="KSOTemplateDocerSaveRecord">
    <vt:lpwstr>eyJoZGlkIjoiYzIwZDdlNjRlNGU3M2EzN2Y0MjNmODM0YjFlMmIyNGMiLCJ1c2VySWQiOiI0MDg3NDczNDAifQ==</vt:lpwstr>
  </property>
</Properties>
</file>