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130F4">
      <w:pPr>
        <w:rPr>
          <w:rFonts w:ascii="黑体" w:hAnsi="黑体" w:eastAsia="黑体" w:cs="黑体"/>
          <w:bCs/>
          <w:color w:val="000000"/>
          <w:szCs w:val="32"/>
        </w:rPr>
      </w:pPr>
      <w:r>
        <w:rPr>
          <w:rFonts w:hint="eastAsia" w:ascii="黑体" w:hAnsi="黑体" w:eastAsia="黑体"/>
          <w:szCs w:val="32"/>
        </w:rPr>
        <w:t xml:space="preserve"> </w:t>
      </w:r>
      <w:r>
        <w:rPr>
          <w:rFonts w:hint="eastAsia" w:ascii="黑体" w:hAnsi="黑体" w:eastAsia="黑体" w:cs="黑体"/>
          <w:bCs/>
          <w:color w:val="000000"/>
          <w:szCs w:val="32"/>
        </w:rPr>
        <w:t>附件4</w:t>
      </w:r>
    </w:p>
    <w:p w14:paraId="1477F278">
      <w:pPr>
        <w:spacing w:after="156" w:afterLines="50" w:line="600" w:lineRule="exact"/>
        <w:jc w:val="center"/>
        <w:rPr>
          <w:rFonts w:hint="eastAsia" w:asciiTheme="minorEastAsia" w:hAnsiTheme="minorEastAsia" w:eastAsiaTheme="minorEastAsia" w:cstheme="minorEastAsia"/>
          <w:b/>
          <w:bCs/>
          <w:color w:val="000000"/>
          <w:sz w:val="44"/>
          <w:szCs w:val="44"/>
        </w:rPr>
      </w:pPr>
      <w:r>
        <w:rPr>
          <w:rFonts w:hint="eastAsia" w:asciiTheme="minorEastAsia" w:hAnsiTheme="minorEastAsia" w:eastAsiaTheme="minorEastAsia" w:cstheme="minorEastAsia"/>
          <w:b/>
          <w:bCs/>
          <w:color w:val="000000"/>
          <w:sz w:val="44"/>
          <w:szCs w:val="44"/>
          <w:lang w:eastAsia="zh-CN"/>
        </w:rPr>
        <w:t>北京</w:t>
      </w:r>
      <w:r>
        <w:rPr>
          <w:rFonts w:hint="eastAsia" w:asciiTheme="minorEastAsia" w:hAnsiTheme="minorEastAsia" w:eastAsiaTheme="minorEastAsia" w:cstheme="minorEastAsia"/>
          <w:b/>
          <w:bCs/>
          <w:color w:val="000000"/>
          <w:sz w:val="44"/>
          <w:szCs w:val="44"/>
          <w:lang w:val="en-US" w:eastAsia="zh-CN"/>
        </w:rPr>
        <w:t>市专业报刊好</w:t>
      </w:r>
      <w:r>
        <w:rPr>
          <w:rFonts w:hint="eastAsia" w:asciiTheme="minorEastAsia" w:hAnsiTheme="minorEastAsia" w:eastAsiaTheme="minorEastAsia" w:cstheme="minorEastAsia"/>
          <w:b/>
          <w:bCs/>
          <w:color w:val="000000"/>
          <w:sz w:val="44"/>
          <w:szCs w:val="44"/>
        </w:rPr>
        <w:t>新闻参评作品推荐表</w:t>
      </w:r>
    </w:p>
    <w:tbl>
      <w:tblPr>
        <w:tblStyle w:val="9"/>
        <w:tblW w:w="9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1377"/>
        <w:gridCol w:w="1422"/>
        <w:gridCol w:w="1690"/>
        <w:gridCol w:w="325"/>
        <w:gridCol w:w="1065"/>
        <w:gridCol w:w="2295"/>
      </w:tblGrid>
      <w:tr w14:paraId="1BB9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9" w:hRule="exact"/>
          <w:jc w:val="center"/>
        </w:trPr>
        <w:tc>
          <w:tcPr>
            <w:tcW w:w="1450" w:type="dxa"/>
            <w:vMerge w:val="restart"/>
            <w:vAlign w:val="center"/>
          </w:tcPr>
          <w:p w14:paraId="18F78C5E">
            <w:pPr>
              <w:keepNext w:val="0"/>
              <w:keepLines w:val="0"/>
              <w:suppressLineNumbers w:val="0"/>
              <w:spacing w:before="0" w:beforeAutospacing="0" w:after="0" w:afterAutospacing="0" w:line="380" w:lineRule="exact"/>
              <w:ind w:left="0" w:right="0"/>
              <w:jc w:val="center"/>
              <w:rPr>
                <w:rFonts w:hint="eastAsia" w:ascii="华文中宋" w:hAnsi="华文中宋" w:eastAsia="华文中宋"/>
                <w:color w:val="000000"/>
                <w:sz w:val="28"/>
                <w:lang w:eastAsia="zh-CN"/>
              </w:rPr>
            </w:pPr>
            <w:r>
              <w:rPr>
                <w:rFonts w:hint="eastAsia" w:ascii="华文中宋" w:hAnsi="华文中宋" w:eastAsia="华文中宋"/>
                <w:color w:val="000000"/>
                <w:sz w:val="28"/>
              </w:rPr>
              <w:t>作品标题</w:t>
            </w:r>
          </w:p>
        </w:tc>
        <w:tc>
          <w:tcPr>
            <w:tcW w:w="4489" w:type="dxa"/>
            <w:gridSpan w:val="3"/>
            <w:vMerge w:val="restart"/>
            <w:vAlign w:val="center"/>
          </w:tcPr>
          <w:p w14:paraId="25D72E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ascii="微软雅黑" w:hAnsi="微软雅黑" w:eastAsia="微软雅黑" w:cs="微软雅黑"/>
                <w:caps w:val="0"/>
                <w:color w:val="010101"/>
                <w:spacing w:val="0"/>
                <w:sz w:val="36"/>
                <w:szCs w:val="36"/>
              </w:rPr>
            </w:pPr>
            <w:r>
              <w:rPr>
                <w:rFonts w:hint="eastAsia" w:ascii="仿宋" w:hAnsi="仿宋" w:eastAsia="仿宋" w:cs="仿宋"/>
                <w:b w:val="0"/>
                <w:bCs w:val="0"/>
                <w:color w:val="000000"/>
                <w:kern w:val="2"/>
                <w:sz w:val="24"/>
                <w:szCs w:val="18"/>
                <w:lang w:val="en-US" w:eastAsia="zh-CN" w:bidi="ar-SA"/>
              </w:rPr>
              <w:t>中石大携手振华石油与哈利法大学共建实验室与卓越工程师学院</w:t>
            </w:r>
          </w:p>
          <w:p w14:paraId="022D4A17">
            <w:pPr>
              <w:keepNext w:val="0"/>
              <w:keepLines w:val="0"/>
              <w:suppressLineNumbers w:val="0"/>
              <w:spacing w:before="0" w:beforeAutospacing="0" w:after="0" w:afterAutospacing="0" w:line="260" w:lineRule="exact"/>
              <w:ind w:left="0" w:right="0"/>
              <w:jc w:val="center"/>
              <w:rPr>
                <w:rFonts w:hint="default" w:ascii="仿宋" w:hAnsi="仿宋" w:eastAsia="仿宋" w:cs="仿宋"/>
                <w:color w:val="000000"/>
                <w:sz w:val="24"/>
                <w:szCs w:val="18"/>
              </w:rPr>
            </w:pPr>
          </w:p>
        </w:tc>
        <w:tc>
          <w:tcPr>
            <w:tcW w:w="1390" w:type="dxa"/>
            <w:gridSpan w:val="2"/>
            <w:vAlign w:val="center"/>
          </w:tcPr>
          <w:p w14:paraId="696C38AD">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参评项目</w:t>
            </w:r>
          </w:p>
        </w:tc>
        <w:tc>
          <w:tcPr>
            <w:tcW w:w="2295" w:type="dxa"/>
            <w:vAlign w:val="center"/>
          </w:tcPr>
          <w:p w14:paraId="2014EE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default" w:ascii="仿宋" w:hAnsi="仿宋" w:eastAsia="仿宋" w:cs="仿宋"/>
                <w:b w:val="0"/>
                <w:bCs w:val="0"/>
                <w:color w:val="000000"/>
                <w:kern w:val="2"/>
                <w:sz w:val="24"/>
                <w:szCs w:val="18"/>
                <w:lang w:val="en-US" w:eastAsia="zh-CN" w:bidi="ar-SA"/>
              </w:rPr>
            </w:pPr>
            <w:r>
              <w:rPr>
                <w:rFonts w:hint="eastAsia" w:ascii="仿宋" w:hAnsi="仿宋" w:eastAsia="仿宋" w:cs="仿宋"/>
                <w:b w:val="0"/>
                <w:bCs w:val="0"/>
                <w:color w:val="000000"/>
                <w:kern w:val="2"/>
                <w:sz w:val="24"/>
                <w:szCs w:val="18"/>
                <w:lang w:val="en-US" w:eastAsia="zh-CN" w:bidi="ar-SA"/>
              </w:rPr>
              <w:t>消息</w:t>
            </w:r>
          </w:p>
        </w:tc>
      </w:tr>
      <w:tr w14:paraId="16F6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exact"/>
          <w:jc w:val="center"/>
        </w:trPr>
        <w:tc>
          <w:tcPr>
            <w:tcW w:w="1450" w:type="dxa"/>
            <w:vMerge w:val="continue"/>
            <w:vAlign w:val="center"/>
          </w:tcPr>
          <w:p w14:paraId="5E073D09">
            <w:pPr>
              <w:keepNext w:val="0"/>
              <w:keepLines w:val="0"/>
              <w:suppressLineNumbers w:val="0"/>
              <w:spacing w:before="0" w:beforeAutospacing="0" w:after="0" w:afterAutospacing="0" w:line="380" w:lineRule="exact"/>
              <w:ind w:left="0" w:right="0" w:firstLine="560"/>
              <w:jc w:val="center"/>
              <w:rPr>
                <w:rFonts w:hint="default" w:ascii="华文中宋" w:hAnsi="华文中宋" w:eastAsia="华文中宋"/>
                <w:color w:val="000000"/>
                <w:sz w:val="28"/>
              </w:rPr>
            </w:pPr>
          </w:p>
        </w:tc>
        <w:tc>
          <w:tcPr>
            <w:tcW w:w="4489" w:type="dxa"/>
            <w:gridSpan w:val="3"/>
            <w:vMerge w:val="continue"/>
            <w:vAlign w:val="center"/>
          </w:tcPr>
          <w:p w14:paraId="71BEADAE">
            <w:pPr>
              <w:keepNext w:val="0"/>
              <w:keepLines w:val="0"/>
              <w:suppressLineNumbers w:val="0"/>
              <w:spacing w:before="0" w:beforeAutospacing="0" w:after="0" w:afterAutospacing="0" w:line="380" w:lineRule="exact"/>
              <w:ind w:left="0" w:right="0" w:firstLine="560"/>
              <w:jc w:val="center"/>
              <w:rPr>
                <w:rFonts w:hint="default" w:ascii="华文中宋" w:hAnsi="华文中宋" w:eastAsia="华文中宋"/>
                <w:color w:val="000000"/>
                <w:sz w:val="28"/>
              </w:rPr>
            </w:pPr>
          </w:p>
        </w:tc>
        <w:tc>
          <w:tcPr>
            <w:tcW w:w="1390" w:type="dxa"/>
            <w:gridSpan w:val="2"/>
            <w:vAlign w:val="center"/>
          </w:tcPr>
          <w:p w14:paraId="04B899AB">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体裁</w:t>
            </w:r>
          </w:p>
        </w:tc>
        <w:tc>
          <w:tcPr>
            <w:tcW w:w="2295" w:type="dxa"/>
            <w:vAlign w:val="center"/>
          </w:tcPr>
          <w:p w14:paraId="01CB43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default" w:ascii="仿宋" w:hAnsi="仿宋" w:eastAsia="仿宋" w:cs="仿宋"/>
                <w:b w:val="0"/>
                <w:bCs w:val="0"/>
                <w:color w:val="000000"/>
                <w:kern w:val="2"/>
                <w:sz w:val="24"/>
                <w:szCs w:val="18"/>
                <w:lang w:val="en-US" w:eastAsia="zh-CN" w:bidi="ar-SA"/>
              </w:rPr>
            </w:pPr>
            <w:r>
              <w:rPr>
                <w:rFonts w:hint="eastAsia" w:ascii="仿宋" w:hAnsi="仿宋" w:eastAsia="仿宋" w:cs="仿宋"/>
                <w:b w:val="0"/>
                <w:bCs w:val="0"/>
                <w:color w:val="000000"/>
                <w:kern w:val="2"/>
                <w:sz w:val="24"/>
                <w:szCs w:val="18"/>
                <w:lang w:val="en-US" w:eastAsia="zh-CN" w:bidi="ar-SA"/>
              </w:rPr>
              <w:t>/</w:t>
            </w:r>
          </w:p>
        </w:tc>
      </w:tr>
      <w:tr w14:paraId="6F56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exact"/>
          <w:jc w:val="center"/>
        </w:trPr>
        <w:tc>
          <w:tcPr>
            <w:tcW w:w="1450" w:type="dxa"/>
            <w:vMerge w:val="continue"/>
            <w:vAlign w:val="center"/>
          </w:tcPr>
          <w:p w14:paraId="5FC177C9">
            <w:pPr>
              <w:keepNext w:val="0"/>
              <w:keepLines w:val="0"/>
              <w:suppressLineNumbers w:val="0"/>
              <w:spacing w:before="0" w:beforeAutospacing="0" w:after="0" w:afterAutospacing="0" w:line="380" w:lineRule="exact"/>
              <w:ind w:left="0" w:right="0" w:firstLine="560"/>
              <w:jc w:val="center"/>
              <w:rPr>
                <w:rFonts w:hint="default" w:ascii="华文中宋" w:hAnsi="华文中宋" w:eastAsia="华文中宋"/>
                <w:color w:val="000000"/>
                <w:sz w:val="28"/>
              </w:rPr>
            </w:pPr>
          </w:p>
        </w:tc>
        <w:tc>
          <w:tcPr>
            <w:tcW w:w="4489" w:type="dxa"/>
            <w:gridSpan w:val="3"/>
            <w:vMerge w:val="continue"/>
            <w:vAlign w:val="center"/>
          </w:tcPr>
          <w:p w14:paraId="29F30309">
            <w:pPr>
              <w:keepNext w:val="0"/>
              <w:keepLines w:val="0"/>
              <w:suppressLineNumbers w:val="0"/>
              <w:spacing w:before="0" w:beforeAutospacing="0" w:after="0" w:afterAutospacing="0" w:line="380" w:lineRule="exact"/>
              <w:ind w:left="0" w:right="0" w:firstLine="560"/>
              <w:jc w:val="center"/>
              <w:rPr>
                <w:rFonts w:hint="default" w:ascii="华文中宋" w:hAnsi="华文中宋" w:eastAsia="华文中宋"/>
                <w:color w:val="000000"/>
                <w:sz w:val="28"/>
              </w:rPr>
            </w:pPr>
          </w:p>
        </w:tc>
        <w:tc>
          <w:tcPr>
            <w:tcW w:w="1390" w:type="dxa"/>
            <w:gridSpan w:val="2"/>
            <w:vAlign w:val="center"/>
          </w:tcPr>
          <w:p w14:paraId="39021A63">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语种</w:t>
            </w:r>
          </w:p>
        </w:tc>
        <w:tc>
          <w:tcPr>
            <w:tcW w:w="2295" w:type="dxa"/>
            <w:vAlign w:val="center"/>
          </w:tcPr>
          <w:p w14:paraId="174831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default" w:ascii="仿宋" w:hAnsi="仿宋" w:eastAsia="仿宋" w:cs="仿宋"/>
                <w:b w:val="0"/>
                <w:bCs w:val="0"/>
                <w:color w:val="000000"/>
                <w:kern w:val="2"/>
                <w:sz w:val="24"/>
                <w:szCs w:val="18"/>
                <w:lang w:val="en-US" w:eastAsia="zh-CN" w:bidi="ar-SA"/>
              </w:rPr>
            </w:pPr>
            <w:r>
              <w:rPr>
                <w:rFonts w:hint="eastAsia" w:ascii="仿宋" w:hAnsi="仿宋" w:eastAsia="仿宋" w:cs="仿宋"/>
                <w:b w:val="0"/>
                <w:bCs w:val="0"/>
                <w:color w:val="000000"/>
                <w:kern w:val="2"/>
                <w:sz w:val="24"/>
                <w:szCs w:val="18"/>
                <w:lang w:val="en-US" w:eastAsia="zh-CN" w:bidi="ar-SA"/>
              </w:rPr>
              <w:t>/</w:t>
            </w:r>
          </w:p>
        </w:tc>
      </w:tr>
      <w:tr w14:paraId="0EF2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5" w:hRule="atLeast"/>
          <w:jc w:val="center"/>
        </w:trPr>
        <w:tc>
          <w:tcPr>
            <w:tcW w:w="1450" w:type="dxa"/>
            <w:vAlign w:val="center"/>
          </w:tcPr>
          <w:p w14:paraId="5FFE0EB8">
            <w:pPr>
              <w:keepNext w:val="0"/>
              <w:keepLines w:val="0"/>
              <w:suppressLineNumbers w:val="0"/>
              <w:spacing w:before="0" w:beforeAutospacing="0" w:after="0" w:afterAutospacing="0" w:line="320" w:lineRule="exact"/>
              <w:ind w:left="0" w:right="0"/>
              <w:jc w:val="center"/>
              <w:rPr>
                <w:rFonts w:hint="default" w:ascii="华文中宋" w:hAnsi="华文中宋" w:eastAsia="华文中宋"/>
                <w:color w:val="auto"/>
                <w:spacing w:val="-12"/>
                <w:sz w:val="28"/>
              </w:rPr>
            </w:pPr>
            <w:r>
              <w:rPr>
                <w:rFonts w:hint="eastAsia" w:ascii="华文中宋" w:hAnsi="华文中宋" w:eastAsia="华文中宋"/>
                <w:color w:val="auto"/>
                <w:spacing w:val="-12"/>
                <w:sz w:val="28"/>
              </w:rPr>
              <w:t>作  者</w:t>
            </w:r>
          </w:p>
          <w:p w14:paraId="70888B17">
            <w:pPr>
              <w:keepNext w:val="0"/>
              <w:keepLines w:val="0"/>
              <w:suppressLineNumbers w:val="0"/>
              <w:spacing w:before="0" w:beforeAutospacing="0" w:after="0" w:afterAutospacing="0" w:line="320" w:lineRule="exact"/>
              <w:ind w:left="0" w:right="0"/>
              <w:jc w:val="center"/>
              <w:rPr>
                <w:rFonts w:hint="default" w:ascii="华文中宋" w:hAnsi="华文中宋" w:eastAsia="华文中宋"/>
                <w:color w:val="000000"/>
                <w:spacing w:val="-12"/>
                <w:sz w:val="24"/>
              </w:rPr>
            </w:pPr>
            <w:r>
              <w:rPr>
                <w:rFonts w:hint="eastAsia" w:ascii="华文中宋" w:hAnsi="华文中宋" w:eastAsia="华文中宋"/>
                <w:color w:val="auto"/>
                <w:spacing w:val="-12"/>
                <w:sz w:val="24"/>
              </w:rPr>
              <w:t>（主创人员）</w:t>
            </w:r>
          </w:p>
        </w:tc>
        <w:tc>
          <w:tcPr>
            <w:tcW w:w="2799" w:type="dxa"/>
            <w:gridSpan w:val="2"/>
            <w:vAlign w:val="center"/>
          </w:tcPr>
          <w:p w14:paraId="70E40D32">
            <w:pPr>
              <w:keepNext w:val="0"/>
              <w:keepLines w:val="0"/>
              <w:suppressLineNumbers w:val="0"/>
              <w:spacing w:before="0" w:beforeAutospacing="0" w:after="0" w:afterAutospacing="0" w:line="260" w:lineRule="exact"/>
              <w:ind w:left="0" w:right="0"/>
              <w:jc w:val="center"/>
              <w:rPr>
                <w:rFonts w:hint="default" w:ascii="仿宋_GB2312" w:hAnsi="华文中宋" w:eastAsia="仿宋"/>
                <w:color w:val="000000"/>
                <w:sz w:val="28"/>
                <w:lang w:val="en-US" w:eastAsia="zh-CN"/>
              </w:rPr>
            </w:pPr>
            <w:r>
              <w:rPr>
                <w:rFonts w:hint="eastAsia" w:ascii="仿宋" w:hAnsi="仿宋" w:eastAsia="仿宋" w:cs="仿宋"/>
                <w:color w:val="000000"/>
                <w:sz w:val="24"/>
                <w:szCs w:val="18"/>
                <w:lang w:val="en-US" w:eastAsia="zh-CN"/>
              </w:rPr>
              <w:t>江沛修</w:t>
            </w:r>
          </w:p>
        </w:tc>
        <w:tc>
          <w:tcPr>
            <w:tcW w:w="1690" w:type="dxa"/>
            <w:vAlign w:val="center"/>
          </w:tcPr>
          <w:p w14:paraId="585916E4">
            <w:pPr>
              <w:keepNext w:val="0"/>
              <w:keepLines w:val="0"/>
              <w:suppressLineNumbers w:val="0"/>
              <w:spacing w:before="0" w:beforeAutospacing="0" w:after="0" w:afterAutospacing="0"/>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编辑</w:t>
            </w:r>
          </w:p>
        </w:tc>
        <w:tc>
          <w:tcPr>
            <w:tcW w:w="3685" w:type="dxa"/>
            <w:gridSpan w:val="3"/>
            <w:vAlign w:val="center"/>
          </w:tcPr>
          <w:p w14:paraId="24029E7C">
            <w:pPr>
              <w:keepNext w:val="0"/>
              <w:keepLines w:val="0"/>
              <w:suppressLineNumbers w:val="0"/>
              <w:spacing w:before="0" w:beforeAutospacing="0" w:after="0" w:afterAutospacing="0" w:line="240" w:lineRule="exact"/>
              <w:ind w:left="0" w:right="0"/>
              <w:jc w:val="center"/>
              <w:rPr>
                <w:rFonts w:hint="default" w:ascii="仿宋" w:hAnsi="仿宋" w:eastAsia="仿宋"/>
                <w:color w:val="000000"/>
                <w:w w:val="95"/>
                <w:szCs w:val="21"/>
                <w:lang w:val="en-US" w:eastAsia="zh-CN"/>
              </w:rPr>
            </w:pPr>
            <w:r>
              <w:rPr>
                <w:rFonts w:hint="eastAsia" w:ascii="仿宋" w:hAnsi="仿宋" w:eastAsia="仿宋" w:cs="仿宋"/>
                <w:color w:val="000000"/>
                <w:sz w:val="24"/>
                <w:szCs w:val="18"/>
                <w:lang w:val="en-US" w:eastAsia="zh-CN"/>
              </w:rPr>
              <w:t>苏汝婷、李煜</w:t>
            </w:r>
          </w:p>
        </w:tc>
      </w:tr>
      <w:tr w14:paraId="68C8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jc w:val="center"/>
        </w:trPr>
        <w:tc>
          <w:tcPr>
            <w:tcW w:w="1450" w:type="dxa"/>
            <w:vAlign w:val="center"/>
          </w:tcPr>
          <w:p w14:paraId="0589FD47">
            <w:pPr>
              <w:keepNext w:val="0"/>
              <w:keepLines w:val="0"/>
              <w:suppressLineNumbers w:val="0"/>
              <w:spacing w:before="0" w:beforeAutospacing="0" w:after="0" w:afterAutospacing="0"/>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原创单位</w:t>
            </w:r>
          </w:p>
        </w:tc>
        <w:tc>
          <w:tcPr>
            <w:tcW w:w="2799" w:type="dxa"/>
            <w:gridSpan w:val="2"/>
            <w:vAlign w:val="center"/>
          </w:tcPr>
          <w:p w14:paraId="5723C4DF">
            <w:pPr>
              <w:keepNext w:val="0"/>
              <w:keepLines w:val="0"/>
              <w:suppressLineNumbers w:val="0"/>
              <w:spacing w:before="0" w:beforeAutospacing="0" w:after="0" w:afterAutospacing="0" w:line="260" w:lineRule="exact"/>
              <w:ind w:left="0" w:right="0"/>
              <w:jc w:val="center"/>
              <w:rPr>
                <w:rFonts w:hint="default" w:ascii="仿宋_GB2312" w:hAnsi="仿宋" w:eastAsia="仿宋_GB2312"/>
                <w:color w:val="000000"/>
                <w:szCs w:val="21"/>
                <w:lang w:val="en-US" w:eastAsia="zh-CN"/>
              </w:rPr>
            </w:pPr>
            <w:r>
              <w:rPr>
                <w:rFonts w:hint="eastAsia" w:ascii="仿宋" w:hAnsi="仿宋" w:eastAsia="仿宋" w:cs="仿宋"/>
                <w:color w:val="000000"/>
                <w:sz w:val="24"/>
                <w:szCs w:val="18"/>
                <w:lang w:val="en-US" w:eastAsia="zh-CN"/>
              </w:rPr>
              <w:t>中国石油大学（北京）</w:t>
            </w:r>
          </w:p>
        </w:tc>
        <w:tc>
          <w:tcPr>
            <w:tcW w:w="1690" w:type="dxa"/>
            <w:vAlign w:val="center"/>
          </w:tcPr>
          <w:p w14:paraId="6A231169">
            <w:pPr>
              <w:keepNext w:val="0"/>
              <w:keepLines w:val="0"/>
              <w:suppressLineNumbers w:val="0"/>
              <w:spacing w:before="0" w:beforeAutospacing="0" w:after="0" w:afterAutospacing="0" w:line="400" w:lineRule="exact"/>
              <w:ind w:left="0" w:right="0"/>
              <w:jc w:val="center"/>
              <w:rPr>
                <w:rFonts w:hint="eastAsia" w:ascii="华文中宋" w:hAnsi="华文中宋" w:eastAsia="华文中宋"/>
                <w:color w:val="000000"/>
                <w:sz w:val="28"/>
              </w:rPr>
            </w:pPr>
            <w:r>
              <w:rPr>
                <w:rFonts w:hint="eastAsia" w:ascii="华文中宋" w:hAnsi="华文中宋" w:eastAsia="华文中宋"/>
                <w:color w:val="000000"/>
                <w:sz w:val="28"/>
              </w:rPr>
              <w:t>刊播单位</w:t>
            </w:r>
          </w:p>
          <w:p w14:paraId="5D007ED0">
            <w:pPr>
              <w:keepNext w:val="0"/>
              <w:keepLines w:val="0"/>
              <w:suppressLineNumbers w:val="0"/>
              <w:spacing w:before="0" w:beforeAutospacing="0" w:after="0" w:afterAutospacing="0" w:line="400" w:lineRule="exact"/>
              <w:ind w:left="0" w:right="0"/>
              <w:jc w:val="center"/>
              <w:rPr>
                <w:rFonts w:hint="eastAsia" w:ascii="华文中宋" w:hAnsi="华文中宋" w:eastAsia="华文中宋"/>
                <w:color w:val="000000"/>
                <w:sz w:val="28"/>
                <w:lang w:eastAsia="zh-CN"/>
              </w:rPr>
            </w:pPr>
            <w:r>
              <w:rPr>
                <w:rFonts w:hint="eastAsia" w:ascii="华文中宋" w:hAnsi="华文中宋" w:eastAsia="华文中宋"/>
                <w:color w:val="000000"/>
                <w:sz w:val="24"/>
                <w:szCs w:val="24"/>
                <w:lang w:eastAsia="zh-CN"/>
              </w:rPr>
              <w:t>（发布平台）</w:t>
            </w:r>
          </w:p>
        </w:tc>
        <w:tc>
          <w:tcPr>
            <w:tcW w:w="3685" w:type="dxa"/>
            <w:gridSpan w:val="3"/>
            <w:vAlign w:val="center"/>
          </w:tcPr>
          <w:p w14:paraId="5C6E2862">
            <w:pPr>
              <w:keepNext w:val="0"/>
              <w:keepLines w:val="0"/>
              <w:suppressLineNumbers w:val="0"/>
              <w:spacing w:before="0" w:beforeAutospacing="0" w:after="0" w:afterAutospacing="0" w:line="260" w:lineRule="exact"/>
              <w:ind w:left="0" w:right="0"/>
              <w:jc w:val="center"/>
              <w:rPr>
                <w:rFonts w:hint="default" w:ascii="仿宋_GB2312" w:hAnsi="仿宋" w:eastAsia="仿宋"/>
                <w:color w:val="000000"/>
                <w:sz w:val="18"/>
                <w:szCs w:val="18"/>
                <w:highlight w:val="green"/>
                <w:lang w:val="en-US" w:eastAsia="zh-CN"/>
              </w:rPr>
            </w:pPr>
            <w:r>
              <w:rPr>
                <w:rFonts w:hint="eastAsia" w:ascii="仿宋" w:hAnsi="仿宋" w:eastAsia="仿宋" w:cs="仿宋"/>
                <w:color w:val="000000"/>
                <w:sz w:val="24"/>
                <w:szCs w:val="18"/>
                <w:lang w:val="en-US" w:eastAsia="zh-CN"/>
              </w:rPr>
              <w:t>中国石油大学（北京）校报</w:t>
            </w:r>
          </w:p>
        </w:tc>
      </w:tr>
      <w:tr w14:paraId="28D1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exact"/>
          <w:jc w:val="center"/>
        </w:trPr>
        <w:tc>
          <w:tcPr>
            <w:tcW w:w="1450" w:type="dxa"/>
            <w:vAlign w:val="center"/>
          </w:tcPr>
          <w:p w14:paraId="45F672D1">
            <w:pPr>
              <w:keepNext w:val="0"/>
              <w:keepLines w:val="0"/>
              <w:suppressLineNumbers w:val="0"/>
              <w:spacing w:before="0" w:beforeAutospacing="0" w:after="0" w:afterAutospacing="0" w:line="44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刊播版面</w:t>
            </w:r>
            <w:r>
              <w:rPr>
                <w:rFonts w:hint="eastAsia" w:ascii="华文中宋" w:hAnsi="华文中宋" w:eastAsia="华文中宋"/>
                <w:color w:val="000000"/>
                <w:spacing w:val="-12"/>
                <w:sz w:val="28"/>
              </w:rPr>
              <w:t>(</w:t>
            </w:r>
            <w:r>
              <w:rPr>
                <w:rFonts w:hint="eastAsia" w:ascii="华文中宋" w:hAnsi="华文中宋" w:eastAsia="华文中宋"/>
                <w:color w:val="000000"/>
                <w:spacing w:val="-12"/>
                <w:sz w:val="24"/>
              </w:rPr>
              <w:t>名称和版次)</w:t>
            </w:r>
          </w:p>
        </w:tc>
        <w:tc>
          <w:tcPr>
            <w:tcW w:w="2799" w:type="dxa"/>
            <w:gridSpan w:val="2"/>
            <w:vAlign w:val="center"/>
          </w:tcPr>
          <w:p w14:paraId="2737447E">
            <w:pPr>
              <w:keepNext w:val="0"/>
              <w:keepLines w:val="0"/>
              <w:suppressLineNumbers w:val="0"/>
              <w:spacing w:before="0" w:beforeAutospacing="0" w:after="0" w:afterAutospacing="0" w:line="260" w:lineRule="exact"/>
              <w:ind w:left="0" w:right="0"/>
              <w:jc w:val="center"/>
              <w:rPr>
                <w:rFonts w:hint="default" w:ascii="仿宋_GB2312" w:hAnsi="仿宋" w:eastAsia="仿宋_GB2312"/>
                <w:color w:val="000000"/>
                <w:szCs w:val="21"/>
                <w:lang w:val="en-US" w:eastAsia="zh-CN"/>
              </w:rPr>
            </w:pPr>
            <w:r>
              <w:rPr>
                <w:rFonts w:hint="eastAsia" w:ascii="仿宋" w:hAnsi="仿宋" w:eastAsia="仿宋" w:cs="仿宋"/>
                <w:color w:val="000000"/>
                <w:sz w:val="24"/>
                <w:szCs w:val="18"/>
                <w:lang w:val="en-US" w:eastAsia="zh-CN"/>
              </w:rPr>
              <w:t>2025年第26期一版</w:t>
            </w:r>
          </w:p>
        </w:tc>
        <w:tc>
          <w:tcPr>
            <w:tcW w:w="1690" w:type="dxa"/>
            <w:vAlign w:val="center"/>
          </w:tcPr>
          <w:p w14:paraId="272EBE9F">
            <w:pPr>
              <w:keepNext w:val="0"/>
              <w:keepLines w:val="0"/>
              <w:suppressLineNumbers w:val="0"/>
              <w:spacing w:before="0" w:beforeAutospacing="0" w:after="0" w:afterAutospacing="0" w:line="40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刊播日期</w:t>
            </w:r>
          </w:p>
        </w:tc>
        <w:tc>
          <w:tcPr>
            <w:tcW w:w="3685" w:type="dxa"/>
            <w:gridSpan w:val="3"/>
            <w:vAlign w:val="center"/>
          </w:tcPr>
          <w:p w14:paraId="7AD3CCB1">
            <w:pPr>
              <w:keepNext w:val="0"/>
              <w:keepLines w:val="0"/>
              <w:suppressLineNumbers w:val="0"/>
              <w:spacing w:before="0" w:beforeAutospacing="0" w:after="0" w:afterAutospacing="0" w:line="260" w:lineRule="exact"/>
              <w:ind w:left="0" w:right="0"/>
              <w:jc w:val="center"/>
              <w:rPr>
                <w:rFonts w:hint="default" w:ascii="仿宋_GB2312" w:hAnsi="仿宋" w:eastAsia="仿宋"/>
                <w:color w:val="000000"/>
                <w:szCs w:val="21"/>
                <w:lang w:val="en-US" w:eastAsia="zh-CN"/>
              </w:rPr>
            </w:pPr>
            <w:r>
              <w:rPr>
                <w:rFonts w:hint="eastAsia" w:ascii="仿宋" w:hAnsi="仿宋" w:eastAsia="仿宋" w:cs="仿宋"/>
                <w:color w:val="000000"/>
                <w:sz w:val="24"/>
                <w:szCs w:val="18"/>
                <w:lang w:val="en-US" w:eastAsia="zh-CN"/>
              </w:rPr>
              <w:t>2025年11月20日</w:t>
            </w:r>
          </w:p>
        </w:tc>
      </w:tr>
      <w:tr w14:paraId="18AC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9" w:hRule="exact"/>
          <w:jc w:val="center"/>
        </w:trPr>
        <w:tc>
          <w:tcPr>
            <w:tcW w:w="2827" w:type="dxa"/>
            <w:gridSpan w:val="2"/>
            <w:vAlign w:val="center"/>
          </w:tcPr>
          <w:p w14:paraId="62B87D6F">
            <w:pPr>
              <w:keepNext w:val="0"/>
              <w:keepLines w:val="0"/>
              <w:suppressLineNumbers w:val="0"/>
              <w:spacing w:before="0" w:beforeAutospacing="0" w:after="0" w:afterAutospacing="0" w:line="340" w:lineRule="exact"/>
              <w:ind w:left="0" w:right="0"/>
              <w:rPr>
                <w:rFonts w:hint="default" w:ascii="仿宋_GB2312" w:hAnsi="仿宋"/>
                <w:color w:val="000000"/>
                <w:szCs w:val="21"/>
              </w:rPr>
            </w:pPr>
            <w:r>
              <w:rPr>
                <w:rFonts w:hint="eastAsia" w:ascii="华文中宋" w:hAnsi="华文中宋" w:eastAsia="华文中宋"/>
                <w:color w:val="000000"/>
                <w:sz w:val="28"/>
              </w:rPr>
              <w:t>新媒体作品填报网址</w:t>
            </w:r>
          </w:p>
        </w:tc>
        <w:tc>
          <w:tcPr>
            <w:tcW w:w="6797" w:type="dxa"/>
            <w:gridSpan w:val="5"/>
            <w:vAlign w:val="center"/>
          </w:tcPr>
          <w:p w14:paraId="2DEEF74F">
            <w:pPr>
              <w:keepNext w:val="0"/>
              <w:keepLines w:val="0"/>
              <w:suppressLineNumbers w:val="0"/>
              <w:spacing w:before="0" w:beforeAutospacing="0" w:after="0" w:afterAutospacing="0" w:line="260" w:lineRule="exact"/>
              <w:ind w:left="0" w:right="0"/>
              <w:jc w:val="center"/>
              <w:rPr>
                <w:rFonts w:hint="default" w:ascii="华文中宋" w:hAnsi="华文中宋" w:eastAsia="华文中宋"/>
                <w:color w:val="000000"/>
                <w:sz w:val="28"/>
                <w:lang w:val="en-US" w:eastAsia="zh-CN"/>
              </w:rPr>
            </w:pPr>
            <w:r>
              <w:rPr>
                <w:rFonts w:hint="eastAsia" w:ascii="仿宋" w:hAnsi="仿宋" w:eastAsia="仿宋" w:cs="仿宋"/>
                <w:color w:val="000000"/>
                <w:sz w:val="24"/>
                <w:szCs w:val="18"/>
                <w:lang w:val="en-US" w:eastAsia="zh-CN"/>
              </w:rPr>
              <w:t>https://mp.weixin.qq.com/s/c4X7Ev_yek1mr1Sg6w5uWg?scene=1&amp;click_id=16</w:t>
            </w:r>
          </w:p>
        </w:tc>
      </w:tr>
      <w:tr w14:paraId="3B88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9" w:hRule="exact"/>
          <w:jc w:val="center"/>
        </w:trPr>
        <w:tc>
          <w:tcPr>
            <w:tcW w:w="2827" w:type="dxa"/>
            <w:gridSpan w:val="2"/>
            <w:vAlign w:val="center"/>
          </w:tcPr>
          <w:p w14:paraId="4A516B6E">
            <w:pPr>
              <w:keepNext w:val="0"/>
              <w:keepLines w:val="0"/>
              <w:suppressLineNumbers w:val="0"/>
              <w:spacing w:before="0" w:beforeAutospacing="0" w:after="0" w:afterAutospacing="0" w:line="340" w:lineRule="exact"/>
              <w:ind w:left="0" w:right="0"/>
              <w:rPr>
                <w:rFonts w:hint="default" w:ascii="华文中宋" w:hAnsi="华文中宋" w:eastAsia="华文中宋"/>
                <w:color w:val="000000"/>
                <w:sz w:val="28"/>
                <w:lang w:val="en-US" w:eastAsia="zh-CN"/>
              </w:rPr>
            </w:pPr>
            <w:r>
              <w:rPr>
                <w:rFonts w:hint="eastAsia" w:ascii="华文中宋" w:hAnsi="华文中宋" w:eastAsia="华文中宋"/>
                <w:color w:val="000000"/>
                <w:sz w:val="28"/>
                <w:lang w:val="en-US" w:eastAsia="zh-CN"/>
              </w:rPr>
              <w:t>新闻专栏作品填报刊播周期、2024年度发布总期（次）数</w:t>
            </w:r>
          </w:p>
        </w:tc>
        <w:tc>
          <w:tcPr>
            <w:tcW w:w="6797" w:type="dxa"/>
            <w:gridSpan w:val="5"/>
            <w:vAlign w:val="center"/>
          </w:tcPr>
          <w:p w14:paraId="1A9C016A">
            <w:pPr>
              <w:keepNext w:val="0"/>
              <w:keepLines w:val="0"/>
              <w:suppressLineNumbers w:val="0"/>
              <w:spacing w:before="0" w:beforeAutospacing="0" w:after="0" w:afterAutospacing="0" w:line="260" w:lineRule="exact"/>
              <w:ind w:left="0" w:right="0"/>
              <w:jc w:val="center"/>
              <w:rPr>
                <w:rFonts w:hint="default" w:ascii="华文中宋" w:hAnsi="华文中宋" w:eastAsia="仿宋"/>
                <w:color w:val="000000"/>
                <w:sz w:val="28"/>
                <w:lang w:val="en-US" w:eastAsia="zh-CN"/>
              </w:rPr>
            </w:pPr>
            <w:r>
              <w:rPr>
                <w:rFonts w:hint="eastAsia" w:ascii="仿宋" w:hAnsi="仿宋" w:eastAsia="仿宋" w:cs="仿宋"/>
                <w:color w:val="000000"/>
                <w:sz w:val="24"/>
                <w:szCs w:val="18"/>
                <w:lang w:val="en-US" w:eastAsia="zh-CN"/>
              </w:rPr>
              <w:t>/</w:t>
            </w:r>
          </w:p>
        </w:tc>
      </w:tr>
      <w:tr w14:paraId="2021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 w:hRule="exact"/>
          <w:jc w:val="center"/>
        </w:trPr>
        <w:tc>
          <w:tcPr>
            <w:tcW w:w="2827" w:type="dxa"/>
            <w:gridSpan w:val="2"/>
            <w:vAlign w:val="center"/>
          </w:tcPr>
          <w:p w14:paraId="6141A7FC">
            <w:pPr>
              <w:keepNext w:val="0"/>
              <w:keepLines w:val="0"/>
              <w:suppressLineNumbers w:val="0"/>
              <w:spacing w:before="0" w:beforeAutospacing="0" w:after="0" w:afterAutospacing="0" w:line="340" w:lineRule="exact"/>
              <w:ind w:left="0" w:right="0"/>
              <w:rPr>
                <w:rFonts w:hint="eastAsia" w:ascii="华文中宋" w:hAnsi="华文中宋" w:eastAsia="华文中宋"/>
                <w:color w:val="000000"/>
                <w:sz w:val="28"/>
                <w:lang w:val="en-US" w:eastAsia="zh-CN"/>
              </w:rPr>
            </w:pPr>
            <w:r>
              <w:rPr>
                <w:rFonts w:hint="eastAsia" w:ascii="华文中宋" w:hAnsi="华文中宋" w:eastAsia="华文中宋"/>
                <w:color w:val="000000"/>
                <w:sz w:val="28"/>
                <w:lang w:val="en-US" w:eastAsia="zh-CN"/>
              </w:rPr>
              <w:t>新闻漫画、新闻摄影作品填写所配合的文字报道的标题</w:t>
            </w:r>
          </w:p>
        </w:tc>
        <w:tc>
          <w:tcPr>
            <w:tcW w:w="6797" w:type="dxa"/>
            <w:gridSpan w:val="5"/>
            <w:vAlign w:val="center"/>
          </w:tcPr>
          <w:p w14:paraId="19E761DD">
            <w:pPr>
              <w:keepNext w:val="0"/>
              <w:keepLines w:val="0"/>
              <w:suppressLineNumbers w:val="0"/>
              <w:spacing w:before="0" w:beforeAutospacing="0" w:after="0" w:afterAutospacing="0" w:line="260" w:lineRule="exact"/>
              <w:ind w:left="0" w:right="0"/>
              <w:jc w:val="center"/>
              <w:rPr>
                <w:rFonts w:hint="eastAsia" w:ascii="华文中宋" w:hAnsi="华文中宋" w:eastAsia="华文中宋"/>
                <w:color w:val="000000"/>
                <w:sz w:val="28"/>
                <w:lang w:val="en-US" w:eastAsia="zh-CN"/>
              </w:rPr>
            </w:pPr>
            <w:r>
              <w:rPr>
                <w:rFonts w:hint="eastAsia" w:ascii="仿宋" w:hAnsi="仿宋" w:eastAsia="仿宋" w:cs="仿宋"/>
                <w:color w:val="000000"/>
                <w:sz w:val="24"/>
                <w:szCs w:val="18"/>
                <w:lang w:val="en-US" w:eastAsia="zh-CN"/>
              </w:rPr>
              <w:t>/</w:t>
            </w:r>
          </w:p>
        </w:tc>
      </w:tr>
      <w:tr w14:paraId="73AD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9" w:hRule="exact"/>
          <w:jc w:val="center"/>
        </w:trPr>
        <w:tc>
          <w:tcPr>
            <w:tcW w:w="2827" w:type="dxa"/>
            <w:gridSpan w:val="2"/>
            <w:vAlign w:val="center"/>
          </w:tcPr>
          <w:p w14:paraId="0C3588B1">
            <w:pPr>
              <w:keepNext w:val="0"/>
              <w:keepLines w:val="0"/>
              <w:suppressLineNumbers w:val="0"/>
              <w:spacing w:before="0" w:beforeAutospacing="0" w:after="0" w:afterAutospacing="0" w:line="340" w:lineRule="exact"/>
              <w:ind w:left="0" w:right="0"/>
              <w:rPr>
                <w:rFonts w:hint="eastAsia" w:ascii="华文中宋" w:hAnsi="华文中宋" w:eastAsia="华文中宋"/>
                <w:color w:val="000000"/>
                <w:sz w:val="28"/>
                <w:lang w:val="en-US" w:eastAsia="zh-CN"/>
              </w:rPr>
            </w:pPr>
            <w:r>
              <w:rPr>
                <w:rFonts w:hint="eastAsia" w:ascii="华文中宋" w:hAnsi="华文中宋" w:eastAsia="华文中宋"/>
                <w:color w:val="000000"/>
                <w:sz w:val="28"/>
                <w:szCs w:val="28"/>
                <w:lang w:eastAsia="zh-CN"/>
              </w:rPr>
              <w:t>新闻漫画、新闻摄影填写</w:t>
            </w:r>
            <w:r>
              <w:rPr>
                <w:rFonts w:hint="eastAsia" w:ascii="华文中宋" w:hAnsi="华文中宋" w:eastAsia="华文中宋"/>
                <w:color w:val="000000"/>
                <w:sz w:val="28"/>
                <w:szCs w:val="28"/>
              </w:rPr>
              <w:t>作品类别</w:t>
            </w:r>
          </w:p>
        </w:tc>
        <w:tc>
          <w:tcPr>
            <w:tcW w:w="6797" w:type="dxa"/>
            <w:gridSpan w:val="5"/>
            <w:vAlign w:val="center"/>
          </w:tcPr>
          <w:p w14:paraId="69DC9592">
            <w:pPr>
              <w:keepNext w:val="0"/>
              <w:keepLines w:val="0"/>
              <w:suppressLineNumbers w:val="0"/>
              <w:spacing w:before="0" w:beforeAutospacing="0" w:after="0" w:afterAutospacing="0" w:line="260" w:lineRule="exact"/>
              <w:ind w:left="0" w:right="0"/>
              <w:jc w:val="center"/>
              <w:rPr>
                <w:rFonts w:hint="default" w:ascii="华文中宋" w:hAnsi="华文中宋" w:eastAsia="华文中宋"/>
                <w:color w:val="000000"/>
                <w:sz w:val="28"/>
              </w:rPr>
            </w:pPr>
            <w:r>
              <w:rPr>
                <w:rFonts w:hint="eastAsia" w:ascii="仿宋" w:hAnsi="仿宋" w:eastAsia="仿宋" w:cs="仿宋"/>
                <w:color w:val="000000"/>
                <w:sz w:val="24"/>
                <w:szCs w:val="18"/>
                <w:lang w:val="en-US" w:eastAsia="zh-CN"/>
              </w:rPr>
              <w:t>/</w:t>
            </w:r>
          </w:p>
        </w:tc>
      </w:tr>
      <w:tr w14:paraId="62AED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0" w:hRule="atLeast"/>
          <w:jc w:val="center"/>
        </w:trPr>
        <w:tc>
          <w:tcPr>
            <w:tcW w:w="1450" w:type="dxa"/>
            <w:vAlign w:val="center"/>
          </w:tcPr>
          <w:p w14:paraId="07029160">
            <w:pPr>
              <w:keepNext w:val="0"/>
              <w:keepLines w:val="0"/>
              <w:suppressLineNumbers w:val="0"/>
              <w:spacing w:before="0" w:beforeAutospacing="0" w:after="0" w:afterAutospacing="0" w:line="34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 xml:space="preserve">  ︵</w:t>
            </w:r>
          </w:p>
          <w:p w14:paraId="18E12DC8">
            <w:pPr>
              <w:keepNext w:val="0"/>
              <w:keepLines w:val="0"/>
              <w:suppressLineNumbers w:val="0"/>
              <w:spacing w:before="0" w:beforeAutospacing="0" w:after="0" w:afterAutospacing="0" w:line="34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作采</w:t>
            </w:r>
          </w:p>
          <w:p w14:paraId="0935743D">
            <w:pPr>
              <w:keepNext w:val="0"/>
              <w:keepLines w:val="0"/>
              <w:suppressLineNumbers w:val="0"/>
              <w:spacing w:before="0" w:beforeAutospacing="0" w:after="0" w:afterAutospacing="0" w:line="34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品编</w:t>
            </w:r>
          </w:p>
          <w:p w14:paraId="04924DA7">
            <w:pPr>
              <w:keepNext w:val="0"/>
              <w:keepLines w:val="0"/>
              <w:suppressLineNumbers w:val="0"/>
              <w:spacing w:before="0" w:beforeAutospacing="0" w:after="0" w:afterAutospacing="0" w:line="34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简过</w:t>
            </w:r>
          </w:p>
          <w:p w14:paraId="22B69563">
            <w:pPr>
              <w:keepNext w:val="0"/>
              <w:keepLines w:val="0"/>
              <w:suppressLineNumbers w:val="0"/>
              <w:spacing w:before="0" w:beforeAutospacing="0" w:after="0" w:afterAutospacing="0" w:line="34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介程</w:t>
            </w:r>
          </w:p>
          <w:p w14:paraId="63CE39E4">
            <w:pPr>
              <w:keepNext w:val="0"/>
              <w:keepLines w:val="0"/>
              <w:suppressLineNumbers w:val="0"/>
              <w:spacing w:before="0" w:beforeAutospacing="0" w:after="0" w:afterAutospacing="0" w:line="34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 xml:space="preserve">  ︶</w:t>
            </w:r>
          </w:p>
        </w:tc>
        <w:tc>
          <w:tcPr>
            <w:tcW w:w="8174" w:type="dxa"/>
            <w:gridSpan w:val="6"/>
            <w:vAlign w:val="center"/>
          </w:tcPr>
          <w:p w14:paraId="089A75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仿宋" w:hAnsi="仿宋" w:eastAsia="仿宋" w:cs="仿宋"/>
                <w:color w:val="000000"/>
                <w:sz w:val="24"/>
                <w:szCs w:val="18"/>
              </w:rPr>
            </w:pPr>
            <w:r>
              <w:rPr>
                <w:rFonts w:hint="eastAsia" w:ascii="仿宋" w:hAnsi="仿宋" w:eastAsia="仿宋" w:cs="仿宋"/>
                <w:color w:val="000000"/>
                <w:sz w:val="24"/>
                <w:szCs w:val="18"/>
              </w:rPr>
              <w:t>202</w:t>
            </w:r>
            <w:r>
              <w:rPr>
                <w:rFonts w:hint="eastAsia" w:ascii="仿宋" w:hAnsi="仿宋" w:eastAsia="仿宋" w:cs="仿宋"/>
                <w:color w:val="000000"/>
                <w:sz w:val="24"/>
                <w:szCs w:val="18"/>
                <w:lang w:val="en-US" w:eastAsia="zh-CN"/>
              </w:rPr>
              <w:t>5</w:t>
            </w:r>
            <w:r>
              <w:rPr>
                <w:rFonts w:hint="eastAsia" w:ascii="仿宋" w:hAnsi="仿宋" w:eastAsia="仿宋" w:cs="仿宋"/>
                <w:color w:val="000000"/>
                <w:sz w:val="24"/>
                <w:szCs w:val="18"/>
              </w:rPr>
              <w:t>年11月4日，中国石油大学（北京）与阿联酋哈利法大学、振华石油公司在阿联酋签署联合声明，正式揭牌石油创新与可持续发展联合实验室并宣布成立中阿卓越工程师学院。该报道记录了这一校企国际合作的重要时刻</w:t>
            </w:r>
            <w:r>
              <w:rPr>
                <w:rFonts w:hint="eastAsia" w:ascii="仿宋" w:hAnsi="仿宋" w:eastAsia="仿宋" w:cs="仿宋"/>
                <w:color w:val="000000"/>
                <w:sz w:val="24"/>
                <w:szCs w:val="18"/>
                <w:lang w:eastAsia="zh-CN"/>
              </w:rPr>
              <w:t>。</w:t>
            </w:r>
            <w:r>
              <w:rPr>
                <w:rFonts w:hint="eastAsia" w:ascii="仿宋" w:hAnsi="仿宋" w:eastAsia="仿宋" w:cs="仿宋"/>
                <w:color w:val="000000"/>
                <w:sz w:val="24"/>
                <w:szCs w:val="18"/>
                <w:lang w:val="en-US" w:eastAsia="zh-CN"/>
              </w:rPr>
              <w:t>报道由</w:t>
            </w:r>
            <w:r>
              <w:rPr>
                <w:rFonts w:hint="eastAsia" w:ascii="仿宋" w:hAnsi="仿宋" w:eastAsia="仿宋" w:cs="仿宋"/>
                <w:color w:val="000000"/>
                <w:sz w:val="24"/>
                <w:szCs w:val="18"/>
              </w:rPr>
              <w:t>学校国际合作与交流处策划撰写</w:t>
            </w:r>
            <w:r>
              <w:rPr>
                <w:rFonts w:hint="eastAsia" w:ascii="仿宋" w:hAnsi="仿宋" w:eastAsia="仿宋" w:cs="仿宋"/>
                <w:color w:val="000000"/>
                <w:sz w:val="24"/>
                <w:szCs w:val="18"/>
                <w:lang w:eastAsia="zh-CN"/>
              </w:rPr>
              <w:t>，</w:t>
            </w:r>
            <w:r>
              <w:rPr>
                <w:rFonts w:hint="eastAsia" w:ascii="仿宋" w:hAnsi="仿宋" w:eastAsia="仿宋" w:cs="仿宋"/>
                <w:color w:val="000000"/>
                <w:sz w:val="24"/>
                <w:szCs w:val="18"/>
              </w:rPr>
              <w:t>呈现了三方在能源科技创新、产学研融合</w:t>
            </w:r>
            <w:r>
              <w:rPr>
                <w:rFonts w:hint="eastAsia" w:ascii="仿宋" w:hAnsi="仿宋" w:eastAsia="仿宋" w:cs="仿宋"/>
                <w:color w:val="000000"/>
                <w:sz w:val="24"/>
                <w:szCs w:val="18"/>
                <w:lang w:val="en-US" w:eastAsia="zh-CN"/>
              </w:rPr>
              <w:t>等</w:t>
            </w:r>
            <w:r>
              <w:rPr>
                <w:rFonts w:hint="eastAsia" w:ascii="仿宋" w:hAnsi="仿宋" w:eastAsia="仿宋" w:cs="仿宋"/>
                <w:color w:val="000000"/>
                <w:sz w:val="24"/>
                <w:szCs w:val="18"/>
              </w:rPr>
              <w:t>方面的共识，展现了中国高校服务国家能源战略、深化“一带一路”合作的具体行动。</w:t>
            </w:r>
            <w:r>
              <w:rPr>
                <w:rFonts w:hint="eastAsia" w:ascii="仿宋" w:hAnsi="仿宋" w:eastAsia="仿宋" w:cs="仿宋"/>
                <w:color w:val="000000"/>
                <w:sz w:val="24"/>
                <w:szCs w:val="18"/>
                <w:lang w:val="en-US" w:eastAsia="zh-CN"/>
              </w:rPr>
              <w:t>报道</w:t>
            </w:r>
            <w:r>
              <w:rPr>
                <w:rFonts w:hint="eastAsia" w:ascii="仿宋" w:hAnsi="仿宋" w:eastAsia="仿宋" w:cs="仿宋"/>
                <w:color w:val="000000"/>
                <w:sz w:val="24"/>
                <w:szCs w:val="18"/>
              </w:rPr>
              <w:t>发布后受到广泛关注，</w:t>
            </w:r>
            <w:r>
              <w:rPr>
                <w:rFonts w:hint="eastAsia" w:ascii="仿宋" w:hAnsi="仿宋" w:eastAsia="仿宋" w:cs="仿宋"/>
                <w:color w:val="000000"/>
                <w:sz w:val="24"/>
                <w:szCs w:val="18"/>
                <w:lang w:val="en-US" w:eastAsia="zh-CN"/>
              </w:rPr>
              <w:t>学校官方平台</w:t>
            </w:r>
            <w:r>
              <w:rPr>
                <w:rFonts w:hint="eastAsia" w:ascii="仿宋" w:hAnsi="仿宋" w:eastAsia="仿宋" w:cs="仿宋"/>
                <w:color w:val="000000"/>
                <w:sz w:val="24"/>
                <w:szCs w:val="18"/>
              </w:rPr>
              <w:t>累计浏览量</w:t>
            </w:r>
            <w:r>
              <w:rPr>
                <w:rFonts w:hint="eastAsia" w:ascii="仿宋" w:hAnsi="仿宋" w:eastAsia="仿宋" w:cs="仿宋"/>
                <w:color w:val="000000"/>
                <w:sz w:val="24"/>
                <w:szCs w:val="18"/>
                <w:lang w:val="en-US" w:eastAsia="zh-CN"/>
              </w:rPr>
              <w:t>达</w:t>
            </w:r>
            <w:r>
              <w:rPr>
                <w:rFonts w:hint="eastAsia" w:ascii="仿宋" w:hAnsi="仿宋" w:eastAsia="仿宋" w:cs="仿宋"/>
                <w:color w:val="000000"/>
                <w:sz w:val="24"/>
                <w:szCs w:val="18"/>
              </w:rPr>
              <w:t>1.</w:t>
            </w:r>
            <w:r>
              <w:rPr>
                <w:rFonts w:hint="eastAsia" w:ascii="仿宋" w:hAnsi="仿宋" w:eastAsia="仿宋" w:cs="仿宋"/>
                <w:color w:val="000000"/>
                <w:sz w:val="24"/>
                <w:szCs w:val="18"/>
                <w:lang w:val="en-US" w:eastAsia="zh-CN"/>
              </w:rPr>
              <w:t>3</w:t>
            </w:r>
            <w:r>
              <w:rPr>
                <w:rFonts w:hint="eastAsia" w:ascii="仿宋" w:hAnsi="仿宋" w:eastAsia="仿宋" w:cs="仿宋"/>
                <w:color w:val="000000"/>
                <w:sz w:val="24"/>
                <w:szCs w:val="18"/>
              </w:rPr>
              <w:t>万</w:t>
            </w:r>
            <w:r>
              <w:rPr>
                <w:rFonts w:hint="eastAsia" w:ascii="仿宋" w:hAnsi="仿宋" w:eastAsia="仿宋" w:cs="仿宋"/>
                <w:color w:val="000000"/>
                <w:sz w:val="24"/>
                <w:szCs w:val="18"/>
                <w:lang w:val="en-US" w:eastAsia="zh-CN"/>
              </w:rPr>
              <w:t>+</w:t>
            </w:r>
            <w:r>
              <w:rPr>
                <w:rFonts w:hint="eastAsia" w:ascii="仿宋" w:hAnsi="仿宋" w:eastAsia="仿宋" w:cs="仿宋"/>
                <w:color w:val="000000"/>
                <w:sz w:val="24"/>
                <w:szCs w:val="18"/>
              </w:rPr>
              <w:t>。</w:t>
            </w:r>
          </w:p>
        </w:tc>
      </w:tr>
      <w:tr w14:paraId="1B4C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7" w:hRule="exact"/>
          <w:jc w:val="center"/>
        </w:trPr>
        <w:tc>
          <w:tcPr>
            <w:tcW w:w="1450" w:type="dxa"/>
            <w:vAlign w:val="center"/>
          </w:tcPr>
          <w:p w14:paraId="0FDE3012">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社</w:t>
            </w:r>
          </w:p>
          <w:p w14:paraId="759EB2AA">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会</w:t>
            </w:r>
          </w:p>
          <w:p w14:paraId="741AE406">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效</w:t>
            </w:r>
          </w:p>
          <w:p w14:paraId="7D21F31C">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果</w:t>
            </w:r>
          </w:p>
        </w:tc>
        <w:tc>
          <w:tcPr>
            <w:tcW w:w="8174" w:type="dxa"/>
            <w:gridSpan w:val="6"/>
            <w:vAlign w:val="center"/>
          </w:tcPr>
          <w:p w14:paraId="4CE461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 w:hAnsi="仿宋" w:eastAsia="仿宋" w:cs="仿宋"/>
                <w:color w:val="000000"/>
                <w:sz w:val="24"/>
                <w:szCs w:val="18"/>
                <w:lang w:eastAsia="zh-CN"/>
              </w:rPr>
            </w:pPr>
            <w:r>
              <w:rPr>
                <w:rFonts w:hint="default" w:ascii="仿宋" w:hAnsi="仿宋" w:eastAsia="仿宋" w:cs="仿宋"/>
                <w:color w:val="000000"/>
                <w:sz w:val="24"/>
                <w:szCs w:val="18"/>
              </w:rPr>
              <w:t>中阿卓越工程师学院</w:t>
            </w:r>
            <w:r>
              <w:rPr>
                <w:rFonts w:hint="eastAsia" w:ascii="仿宋" w:hAnsi="仿宋" w:eastAsia="仿宋" w:cs="仿宋"/>
                <w:color w:val="000000"/>
                <w:sz w:val="24"/>
                <w:szCs w:val="18"/>
                <w:lang w:val="en-US" w:eastAsia="zh-CN"/>
              </w:rPr>
              <w:t>是继中巴卓越工程师学院（中国第一家海外卓越工程师学院）后，中国石油大学（北京）与海外共建的第二家卓越工程师学院，标志着学校能源领域国际合作不断深化。成立中阿卓越</w:t>
            </w:r>
            <w:r>
              <w:rPr>
                <w:rFonts w:hint="default" w:ascii="仿宋" w:hAnsi="仿宋" w:eastAsia="仿宋" w:cs="仿宋"/>
                <w:color w:val="000000"/>
                <w:sz w:val="24"/>
                <w:szCs w:val="18"/>
              </w:rPr>
              <w:t>工程师学院</w:t>
            </w:r>
            <w:r>
              <w:rPr>
                <w:rFonts w:hint="eastAsia" w:ascii="仿宋" w:hAnsi="仿宋" w:eastAsia="仿宋" w:cs="仿宋"/>
                <w:color w:val="000000"/>
                <w:sz w:val="24"/>
                <w:szCs w:val="18"/>
                <w:lang w:val="en-US" w:eastAsia="zh-CN"/>
              </w:rPr>
              <w:t>是学校</w:t>
            </w:r>
            <w:r>
              <w:rPr>
                <w:rFonts w:hint="default" w:ascii="仿宋" w:hAnsi="仿宋" w:eastAsia="仿宋" w:cs="仿宋"/>
                <w:color w:val="000000"/>
                <w:sz w:val="24"/>
                <w:szCs w:val="18"/>
              </w:rPr>
              <w:t>对“一带一路”倡议下教育合作交流的积极响应，是我国高等教育主动适应全球科技发展趋势</w:t>
            </w:r>
            <w:r>
              <w:rPr>
                <w:rFonts w:hint="eastAsia" w:ascii="仿宋" w:hAnsi="仿宋" w:eastAsia="仿宋" w:cs="仿宋"/>
                <w:color w:val="000000"/>
                <w:sz w:val="24"/>
                <w:szCs w:val="18"/>
                <w:lang w:eastAsia="zh-CN"/>
              </w:rPr>
              <w:t>、</w:t>
            </w:r>
            <w:r>
              <w:rPr>
                <w:rFonts w:hint="default" w:ascii="仿宋" w:hAnsi="仿宋" w:eastAsia="仿宋" w:cs="仿宋"/>
                <w:color w:val="000000"/>
                <w:sz w:val="24"/>
                <w:szCs w:val="18"/>
              </w:rPr>
              <w:t>培养未来工程师领袖的关键举措</w:t>
            </w:r>
            <w:r>
              <w:rPr>
                <w:rFonts w:hint="eastAsia" w:ascii="仿宋" w:hAnsi="仿宋" w:eastAsia="仿宋" w:cs="仿宋"/>
                <w:color w:val="000000"/>
                <w:sz w:val="24"/>
                <w:szCs w:val="18"/>
                <w:lang w:eastAsia="zh-CN"/>
              </w:rPr>
              <w:t>，为提升我国教育国际影响力发挥了</w:t>
            </w:r>
            <w:r>
              <w:rPr>
                <w:rFonts w:hint="eastAsia" w:ascii="仿宋" w:hAnsi="仿宋" w:eastAsia="仿宋" w:cs="仿宋"/>
                <w:color w:val="000000"/>
                <w:sz w:val="24"/>
                <w:szCs w:val="18"/>
                <w:lang w:val="en-US" w:eastAsia="zh-CN"/>
              </w:rPr>
              <w:t>重要</w:t>
            </w:r>
            <w:r>
              <w:rPr>
                <w:rFonts w:hint="eastAsia" w:ascii="仿宋" w:hAnsi="仿宋" w:eastAsia="仿宋" w:cs="仿宋"/>
                <w:color w:val="000000"/>
                <w:sz w:val="24"/>
                <w:szCs w:val="18"/>
                <w:lang w:eastAsia="zh-CN"/>
              </w:rPr>
              <w:t>作用</w:t>
            </w:r>
            <w:r>
              <w:rPr>
                <w:rFonts w:hint="default" w:ascii="仿宋" w:hAnsi="仿宋" w:eastAsia="仿宋" w:cs="仿宋"/>
                <w:color w:val="000000"/>
                <w:sz w:val="24"/>
                <w:szCs w:val="18"/>
              </w:rPr>
              <w:t>。</w:t>
            </w:r>
            <w:r>
              <w:rPr>
                <w:rFonts w:hint="eastAsia" w:ascii="仿宋" w:hAnsi="仿宋" w:eastAsia="仿宋" w:cs="仿宋"/>
                <w:color w:val="000000"/>
                <w:sz w:val="24"/>
                <w:szCs w:val="18"/>
                <w:lang w:eastAsia="zh-CN"/>
              </w:rPr>
              <w:t>中方驻阿联酋大使</w:t>
            </w:r>
            <w:r>
              <w:rPr>
                <w:rFonts w:hint="default" w:ascii="仿宋" w:hAnsi="仿宋" w:eastAsia="仿宋" w:cs="仿宋"/>
                <w:color w:val="000000"/>
                <w:sz w:val="24"/>
                <w:szCs w:val="18"/>
              </w:rPr>
              <w:t>张益明</w:t>
            </w:r>
            <w:r>
              <w:rPr>
                <w:rFonts w:hint="eastAsia" w:ascii="仿宋" w:hAnsi="仿宋" w:eastAsia="仿宋" w:cs="仿宋"/>
                <w:color w:val="000000"/>
                <w:sz w:val="24"/>
                <w:szCs w:val="18"/>
                <w:lang w:eastAsia="zh-CN"/>
              </w:rPr>
              <w:t>现场见证</w:t>
            </w:r>
            <w:r>
              <w:rPr>
                <w:rFonts w:hint="eastAsia" w:ascii="仿宋" w:hAnsi="仿宋" w:eastAsia="仿宋" w:cs="仿宋"/>
                <w:color w:val="000000"/>
                <w:sz w:val="24"/>
                <w:szCs w:val="18"/>
                <w:lang w:val="en-US" w:eastAsia="zh-CN"/>
              </w:rPr>
              <w:t>该事件</w:t>
            </w:r>
            <w:r>
              <w:rPr>
                <w:rFonts w:hint="eastAsia" w:ascii="仿宋" w:hAnsi="仿宋" w:eastAsia="仿宋" w:cs="仿宋"/>
                <w:color w:val="000000"/>
                <w:sz w:val="24"/>
                <w:szCs w:val="18"/>
                <w:lang w:eastAsia="zh-CN"/>
              </w:rPr>
              <w:t>，凸显外交层面对此合作的重视。</w:t>
            </w:r>
          </w:p>
        </w:tc>
      </w:tr>
      <w:tr w14:paraId="29D3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1" w:hRule="exact"/>
          <w:jc w:val="center"/>
        </w:trPr>
        <w:tc>
          <w:tcPr>
            <w:tcW w:w="1450" w:type="dxa"/>
            <w:vAlign w:val="center"/>
          </w:tcPr>
          <w:p w14:paraId="27CFEC33">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 xml:space="preserve">  </w:t>
            </w:r>
          </w:p>
          <w:p w14:paraId="4414FECF">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推</w:t>
            </w:r>
          </w:p>
          <w:p w14:paraId="3C43535E">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荐</w:t>
            </w:r>
          </w:p>
          <w:p w14:paraId="410A502B">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理</w:t>
            </w:r>
          </w:p>
          <w:p w14:paraId="090323ED">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由</w:t>
            </w:r>
          </w:p>
          <w:p w14:paraId="3378F044">
            <w:pPr>
              <w:keepNext w:val="0"/>
              <w:keepLines w:val="0"/>
              <w:suppressLineNumbers w:val="0"/>
              <w:spacing w:before="0" w:beforeAutospacing="0" w:after="0" w:afterAutospacing="0" w:line="34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 xml:space="preserve">  </w:t>
            </w:r>
          </w:p>
        </w:tc>
        <w:tc>
          <w:tcPr>
            <w:tcW w:w="8174" w:type="dxa"/>
            <w:gridSpan w:val="6"/>
            <w:vAlign w:val="center"/>
          </w:tcPr>
          <w:p w14:paraId="3BB9C3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仿宋" w:hAnsi="仿宋" w:eastAsia="仿宋"/>
                <w:color w:val="000000"/>
                <w:szCs w:val="21"/>
              </w:rPr>
            </w:pPr>
          </w:p>
          <w:p w14:paraId="51FF21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仿宋_GB2312" w:hAnsi="仿宋"/>
                <w:color w:val="000000"/>
                <w:sz w:val="24"/>
                <w:szCs w:val="18"/>
                <w:lang w:eastAsia="zh-CN"/>
              </w:rPr>
            </w:pPr>
            <w:r>
              <w:rPr>
                <w:rFonts w:hint="eastAsia" w:ascii="仿宋" w:hAnsi="仿宋" w:eastAsia="仿宋" w:cs="仿宋"/>
                <w:color w:val="000000"/>
                <w:sz w:val="24"/>
                <w:szCs w:val="18"/>
              </w:rPr>
              <w:t>共建</w:t>
            </w:r>
            <w:r>
              <w:rPr>
                <w:rFonts w:hint="eastAsia" w:ascii="仿宋" w:hAnsi="仿宋" w:eastAsia="仿宋" w:cs="仿宋"/>
                <w:color w:val="000000"/>
                <w:sz w:val="24"/>
                <w:szCs w:val="18"/>
                <w:lang w:val="en-US" w:eastAsia="zh-CN"/>
              </w:rPr>
              <w:t>中阿</w:t>
            </w:r>
            <w:r>
              <w:rPr>
                <w:rFonts w:hint="eastAsia" w:ascii="仿宋" w:hAnsi="仿宋" w:eastAsia="仿宋" w:cs="仿宋"/>
                <w:color w:val="000000"/>
                <w:sz w:val="24"/>
                <w:szCs w:val="18"/>
              </w:rPr>
              <w:t>卓越工程师学院</w:t>
            </w:r>
            <w:r>
              <w:rPr>
                <w:rFonts w:hint="eastAsia" w:ascii="仿宋" w:hAnsi="仿宋" w:eastAsia="仿宋" w:cs="仿宋"/>
                <w:color w:val="000000"/>
                <w:sz w:val="24"/>
                <w:szCs w:val="18"/>
                <w:lang w:val="en-US" w:eastAsia="zh-CN"/>
              </w:rPr>
              <w:t>是深化</w:t>
            </w:r>
            <w:r>
              <w:rPr>
                <w:rFonts w:hint="eastAsia" w:ascii="仿宋" w:hAnsi="仿宋" w:eastAsia="仿宋" w:cs="仿宋"/>
                <w:color w:val="000000"/>
                <w:sz w:val="24"/>
                <w:szCs w:val="18"/>
              </w:rPr>
              <w:t>中阿能源领域产学研协同以及“一带一路”能源合作的具体实践</w:t>
            </w:r>
            <w:r>
              <w:rPr>
                <w:rFonts w:hint="eastAsia" w:ascii="仿宋" w:hAnsi="仿宋" w:eastAsia="仿宋" w:cs="仿宋"/>
                <w:color w:val="000000"/>
                <w:sz w:val="24"/>
                <w:szCs w:val="18"/>
                <w:lang w:eastAsia="zh-CN"/>
              </w:rPr>
              <w:t>。</w:t>
            </w:r>
            <w:r>
              <w:rPr>
                <w:rFonts w:hint="eastAsia" w:ascii="仿宋" w:hAnsi="仿宋" w:eastAsia="仿宋" w:cs="仿宋"/>
                <w:color w:val="000000"/>
                <w:sz w:val="24"/>
                <w:szCs w:val="18"/>
              </w:rPr>
              <w:t>该</w:t>
            </w:r>
            <w:r>
              <w:rPr>
                <w:rFonts w:hint="eastAsia" w:ascii="仿宋" w:hAnsi="仿宋" w:eastAsia="仿宋" w:cs="仿宋"/>
                <w:color w:val="000000"/>
                <w:sz w:val="24"/>
                <w:szCs w:val="18"/>
                <w:lang w:val="en-US" w:eastAsia="zh-CN"/>
              </w:rPr>
              <w:t>事件意义重大，是学校贯彻党的二十届四中全会精神、落实教育强国建设部署的标志性成果，多次得到怀进鹏部长肯定。作品</w:t>
            </w:r>
            <w:r>
              <w:rPr>
                <w:rFonts w:hint="eastAsia" w:ascii="仿宋" w:hAnsi="仿宋" w:eastAsia="仿宋" w:cs="仿宋"/>
                <w:color w:val="000000"/>
                <w:sz w:val="24"/>
                <w:szCs w:val="18"/>
              </w:rPr>
              <w:t>简明扼要，重点突出，结构清晰，兼具新闻性、专业性和可读性。</w:t>
            </w:r>
          </w:p>
          <w:p w14:paraId="3BE4B7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仿宋_GB2312" w:hAnsi="仿宋"/>
                <w:color w:val="000000"/>
                <w:sz w:val="24"/>
                <w:szCs w:val="18"/>
                <w:lang w:eastAsia="zh-CN"/>
              </w:rPr>
            </w:pPr>
          </w:p>
          <w:p w14:paraId="24F8A754">
            <w:pPr>
              <w:keepNext w:val="0"/>
              <w:keepLines w:val="0"/>
              <w:suppressLineNumbers w:val="0"/>
              <w:spacing w:before="0" w:beforeAutospacing="0" w:after="0" w:afterAutospacing="0" w:line="360" w:lineRule="exact"/>
              <w:ind w:left="0" w:right="0"/>
              <w:rPr>
                <w:rFonts w:hint="eastAsia" w:ascii="华文中宋" w:hAnsi="华文中宋" w:eastAsia="华文中宋"/>
                <w:color w:val="000000"/>
                <w:spacing w:val="-2"/>
                <w:sz w:val="28"/>
              </w:rPr>
            </w:pPr>
          </w:p>
          <w:p w14:paraId="723765C9">
            <w:pPr>
              <w:keepNext w:val="0"/>
              <w:keepLines w:val="0"/>
              <w:suppressLineNumbers w:val="0"/>
              <w:spacing w:before="0" w:beforeAutospacing="0" w:after="0" w:afterAutospacing="0" w:line="360" w:lineRule="exact"/>
              <w:ind w:left="0" w:right="0"/>
              <w:rPr>
                <w:rFonts w:hint="eastAsia" w:ascii="华文中宋" w:hAnsi="华文中宋" w:eastAsia="华文中宋"/>
                <w:color w:val="000000"/>
                <w:spacing w:val="-2"/>
                <w:sz w:val="28"/>
              </w:rPr>
            </w:pPr>
          </w:p>
          <w:p w14:paraId="6174E964">
            <w:pPr>
              <w:keepNext w:val="0"/>
              <w:keepLines w:val="0"/>
              <w:suppressLineNumbers w:val="0"/>
              <w:spacing w:before="0" w:beforeAutospacing="0" w:after="0" w:afterAutospacing="0" w:line="360" w:lineRule="exact"/>
              <w:ind w:left="0" w:right="0"/>
              <w:rPr>
                <w:rFonts w:hint="eastAsia" w:ascii="华文中宋" w:hAnsi="华文中宋" w:eastAsia="华文中宋"/>
                <w:color w:val="000000"/>
                <w:spacing w:val="-2"/>
                <w:sz w:val="28"/>
              </w:rPr>
            </w:pPr>
            <w:r>
              <w:rPr>
                <w:rFonts w:hint="eastAsia" w:ascii="华文中宋" w:hAnsi="华文中宋" w:eastAsia="华文中宋"/>
                <w:color w:val="000000"/>
                <w:spacing w:val="-2"/>
                <w:sz w:val="28"/>
              </w:rPr>
              <w:t xml:space="preserve">                           签名：</w:t>
            </w:r>
          </w:p>
          <w:p w14:paraId="66432C38">
            <w:pPr>
              <w:keepNext w:val="0"/>
              <w:keepLines w:val="0"/>
              <w:suppressLineNumbers w:val="0"/>
              <w:spacing w:before="0" w:beforeAutospacing="0" w:after="0" w:afterAutospacing="0" w:line="360" w:lineRule="exact"/>
              <w:ind w:left="0" w:right="0" w:firstLine="5320" w:firstLineChars="1900"/>
              <w:rPr>
                <w:rFonts w:hint="default" w:ascii="华文中宋" w:hAnsi="华文中宋" w:eastAsia="华文中宋"/>
                <w:color w:val="000000"/>
                <w:sz w:val="28"/>
              </w:rPr>
            </w:pPr>
            <w:r>
              <w:rPr>
                <w:rFonts w:hint="eastAsia" w:ascii="华文中宋" w:hAnsi="华文中宋" w:eastAsia="华文中宋"/>
                <w:color w:val="000000"/>
                <w:sz w:val="28"/>
              </w:rPr>
              <w:t>（盖单位公章）</w:t>
            </w:r>
          </w:p>
          <w:p w14:paraId="2045F4AB">
            <w:pPr>
              <w:keepNext w:val="0"/>
              <w:keepLines w:val="0"/>
              <w:suppressLineNumbers w:val="0"/>
              <w:spacing w:before="0" w:beforeAutospacing="0" w:after="0" w:afterAutospacing="0"/>
              <w:ind w:left="0" w:right="0"/>
              <w:rPr>
                <w:rFonts w:hint="default" w:ascii="仿宋" w:hAnsi="仿宋" w:eastAsia="仿宋"/>
                <w:color w:val="000000"/>
                <w:szCs w:val="21"/>
              </w:rPr>
            </w:pPr>
            <w:r>
              <w:rPr>
                <w:rFonts w:hint="eastAsia" w:ascii="仿宋_GB2312"/>
                <w:color w:val="000000"/>
                <w:sz w:val="28"/>
              </w:rPr>
              <w:t xml:space="preserve">                                 </w:t>
            </w:r>
            <w:r>
              <w:rPr>
                <w:rFonts w:hint="eastAsia" w:ascii="华文中宋" w:hAnsi="华文中宋" w:eastAsia="华文中宋"/>
                <w:color w:val="000000"/>
                <w:sz w:val="28"/>
                <w:lang w:val="en-US" w:eastAsia="zh-CN"/>
              </w:rPr>
              <w:t xml:space="preserve">     </w:t>
            </w:r>
            <w:r>
              <w:rPr>
                <w:rFonts w:hint="default" w:ascii="华文中宋" w:hAnsi="华文中宋" w:eastAsia="华文中宋"/>
                <w:color w:val="000000"/>
                <w:sz w:val="28"/>
              </w:rPr>
              <w:t xml:space="preserve">年  </w:t>
            </w:r>
            <w:r>
              <w:rPr>
                <w:rFonts w:hint="eastAsia" w:ascii="华文中宋" w:hAnsi="华文中宋" w:eastAsia="华文中宋"/>
                <w:color w:val="000000"/>
                <w:sz w:val="28"/>
                <w:lang w:val="en-US" w:eastAsia="zh-CN"/>
              </w:rPr>
              <w:t xml:space="preserve">  </w:t>
            </w:r>
            <w:r>
              <w:rPr>
                <w:rFonts w:hint="eastAsia" w:ascii="华文中宋" w:hAnsi="华文中宋" w:eastAsia="华文中宋"/>
                <w:color w:val="000000"/>
                <w:sz w:val="28"/>
              </w:rPr>
              <w:t>月</w:t>
            </w:r>
            <w:r>
              <w:rPr>
                <w:rFonts w:hint="default" w:ascii="华文中宋" w:hAnsi="华文中宋" w:eastAsia="华文中宋"/>
                <w:color w:val="000000"/>
                <w:sz w:val="28"/>
              </w:rPr>
              <w:t xml:space="preserve"> </w:t>
            </w:r>
            <w:r>
              <w:rPr>
                <w:rFonts w:hint="eastAsia" w:ascii="华文中宋" w:hAnsi="华文中宋" w:eastAsia="华文中宋"/>
                <w:color w:val="000000"/>
                <w:sz w:val="28"/>
                <w:lang w:val="en-US" w:eastAsia="zh-CN"/>
              </w:rPr>
              <w:t xml:space="preserve">  </w:t>
            </w:r>
            <w:r>
              <w:rPr>
                <w:rFonts w:hint="default" w:ascii="华文中宋" w:hAnsi="华文中宋" w:eastAsia="华文中宋"/>
                <w:color w:val="000000"/>
                <w:sz w:val="28"/>
              </w:rPr>
              <w:t xml:space="preserve"> </w:t>
            </w:r>
            <w:r>
              <w:rPr>
                <w:rFonts w:hint="eastAsia" w:ascii="华文中宋" w:hAnsi="华文中宋" w:eastAsia="华文中宋"/>
                <w:color w:val="000000"/>
                <w:sz w:val="28"/>
              </w:rPr>
              <w:t>日</w:t>
            </w:r>
          </w:p>
        </w:tc>
      </w:tr>
      <w:tr w14:paraId="2308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exact"/>
          <w:jc w:val="center"/>
        </w:trPr>
        <w:tc>
          <w:tcPr>
            <w:tcW w:w="9624" w:type="dxa"/>
            <w:gridSpan w:val="7"/>
            <w:vAlign w:val="center"/>
          </w:tcPr>
          <w:p w14:paraId="56DDB958">
            <w:pPr>
              <w:keepNext w:val="0"/>
              <w:keepLines w:val="0"/>
              <w:suppressLineNumbers w:val="0"/>
              <w:spacing w:before="0" w:beforeAutospacing="0" w:after="0" w:afterAutospacing="0"/>
              <w:ind w:left="0" w:right="0"/>
              <w:jc w:val="center"/>
              <w:rPr>
                <w:rFonts w:hint="eastAsia" w:ascii="仿宋_GB2312" w:eastAsia="仿宋_GB2312"/>
                <w:color w:val="000000"/>
                <w:sz w:val="28"/>
                <w:lang w:eastAsia="zh-CN"/>
              </w:rPr>
            </w:pPr>
            <w:r>
              <w:rPr>
                <w:rFonts w:hint="eastAsia" w:ascii="仿宋_GB2312" w:eastAsia="仿宋_GB2312"/>
                <w:b/>
                <w:bCs/>
                <w:color w:val="000000"/>
                <w:sz w:val="28"/>
                <w:lang w:val="en-US" w:eastAsia="zh-CN"/>
              </w:rPr>
              <w:t>作者（</w:t>
            </w:r>
            <w:r>
              <w:rPr>
                <w:rFonts w:hint="eastAsia" w:ascii="仿宋_GB2312"/>
                <w:b/>
                <w:bCs/>
                <w:color w:val="000000"/>
                <w:sz w:val="28"/>
                <w:lang w:val="en-US" w:eastAsia="zh-CN"/>
              </w:rPr>
              <w:t>主创人员</w:t>
            </w:r>
            <w:r>
              <w:rPr>
                <w:rFonts w:hint="eastAsia" w:ascii="仿宋_GB2312" w:eastAsia="仿宋_GB2312"/>
                <w:b/>
                <w:bCs/>
                <w:color w:val="000000"/>
                <w:sz w:val="28"/>
                <w:lang w:val="en-US" w:eastAsia="zh-CN"/>
              </w:rPr>
              <w:t>）</w:t>
            </w:r>
            <w:r>
              <w:rPr>
                <w:rFonts w:hint="eastAsia" w:ascii="仿宋_GB2312"/>
                <w:b/>
                <w:bCs/>
                <w:color w:val="000000"/>
                <w:sz w:val="28"/>
                <w:lang w:val="en-US" w:eastAsia="zh-CN"/>
              </w:rPr>
              <w:t>、编辑具体信息</w:t>
            </w:r>
          </w:p>
        </w:tc>
      </w:tr>
      <w:tr w14:paraId="7D4F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exact"/>
          <w:jc w:val="center"/>
        </w:trPr>
        <w:tc>
          <w:tcPr>
            <w:tcW w:w="1450" w:type="dxa"/>
            <w:vAlign w:val="center"/>
          </w:tcPr>
          <w:p w14:paraId="7672035C">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lang w:eastAsia="zh-CN"/>
              </w:rPr>
            </w:pPr>
            <w:r>
              <w:rPr>
                <w:rFonts w:hint="eastAsia" w:ascii="华文中宋" w:hAnsi="华文中宋" w:eastAsia="华文中宋"/>
                <w:color w:val="000000"/>
                <w:sz w:val="28"/>
                <w:lang w:eastAsia="zh-CN"/>
              </w:rPr>
              <w:t>姓名</w:t>
            </w:r>
          </w:p>
        </w:tc>
        <w:tc>
          <w:tcPr>
            <w:tcW w:w="4814" w:type="dxa"/>
            <w:gridSpan w:val="4"/>
            <w:vAlign w:val="center"/>
          </w:tcPr>
          <w:p w14:paraId="75B76E3C">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lang w:eastAsia="zh-CN"/>
              </w:rPr>
            </w:pPr>
            <w:r>
              <w:rPr>
                <w:rFonts w:hint="eastAsia" w:ascii="华文中宋" w:hAnsi="华文中宋" w:eastAsia="华文中宋"/>
                <w:color w:val="000000"/>
                <w:sz w:val="28"/>
                <w:lang w:eastAsia="zh-CN"/>
              </w:rPr>
              <w:t>身份证号</w:t>
            </w:r>
          </w:p>
        </w:tc>
        <w:tc>
          <w:tcPr>
            <w:tcW w:w="3360" w:type="dxa"/>
            <w:gridSpan w:val="2"/>
            <w:vAlign w:val="center"/>
          </w:tcPr>
          <w:p w14:paraId="49A8E3E5">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lang w:eastAsia="zh-CN"/>
              </w:rPr>
            </w:pPr>
            <w:r>
              <w:rPr>
                <w:rFonts w:hint="eastAsia" w:ascii="华文中宋" w:hAnsi="华文中宋" w:eastAsia="华文中宋"/>
                <w:color w:val="000000"/>
                <w:sz w:val="28"/>
                <w:lang w:eastAsia="zh-CN"/>
              </w:rPr>
              <w:t>手机号</w:t>
            </w:r>
          </w:p>
        </w:tc>
      </w:tr>
      <w:tr w14:paraId="2EA2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0E25C90F">
            <w:pPr>
              <w:keepNext w:val="0"/>
              <w:keepLines w:val="0"/>
              <w:suppressLineNumbers w:val="0"/>
              <w:spacing w:before="0" w:beforeAutospacing="0" w:after="0" w:afterAutospacing="0"/>
              <w:ind w:left="0" w:leftChars="0" w:right="0" w:rightChars="0"/>
              <w:jc w:val="center"/>
              <w:rPr>
                <w:rFonts w:hint="default" w:ascii="仿宋_GB2312"/>
                <w:color w:val="000000"/>
                <w:sz w:val="24"/>
                <w:szCs w:val="21"/>
                <w:lang w:val="en-US" w:eastAsia="zh-CN"/>
              </w:rPr>
            </w:pPr>
            <w:r>
              <w:rPr>
                <w:rFonts w:hint="eastAsia" w:ascii="仿宋_GB2312"/>
                <w:color w:val="000000"/>
                <w:sz w:val="24"/>
                <w:szCs w:val="21"/>
                <w:lang w:val="en-US" w:eastAsia="zh-CN"/>
              </w:rPr>
              <w:t>江沛修</w:t>
            </w:r>
          </w:p>
        </w:tc>
        <w:tc>
          <w:tcPr>
            <w:tcW w:w="4814" w:type="dxa"/>
            <w:gridSpan w:val="4"/>
            <w:vAlign w:val="center"/>
          </w:tcPr>
          <w:p w14:paraId="1996D00E">
            <w:pPr>
              <w:keepNext w:val="0"/>
              <w:keepLines w:val="0"/>
              <w:suppressLineNumbers w:val="0"/>
              <w:spacing w:before="0" w:beforeAutospacing="0" w:after="0" w:afterAutospacing="0"/>
              <w:ind w:left="0" w:leftChars="0" w:right="0" w:rightChars="0"/>
              <w:jc w:val="center"/>
              <w:rPr>
                <w:rFonts w:hint="eastAsia" w:ascii="仿宋_GB2312"/>
                <w:color w:val="000000"/>
                <w:sz w:val="24"/>
                <w:szCs w:val="21"/>
                <w:lang w:val="en-US" w:eastAsia="zh-CN"/>
              </w:rPr>
            </w:pPr>
            <w:r>
              <w:rPr>
                <w:rFonts w:hint="eastAsia" w:ascii="仿宋_GB2312"/>
                <w:color w:val="000000"/>
                <w:sz w:val="24"/>
                <w:szCs w:val="21"/>
                <w:lang w:val="en-US" w:eastAsia="zh-CN"/>
              </w:rPr>
              <w:t>211103********0016</w:t>
            </w:r>
          </w:p>
        </w:tc>
        <w:tc>
          <w:tcPr>
            <w:tcW w:w="3360" w:type="dxa"/>
            <w:gridSpan w:val="2"/>
            <w:vAlign w:val="center"/>
          </w:tcPr>
          <w:p w14:paraId="1FD252B0">
            <w:pPr>
              <w:keepNext w:val="0"/>
              <w:keepLines w:val="0"/>
              <w:suppressLineNumbers w:val="0"/>
              <w:spacing w:before="0" w:beforeAutospacing="0" w:after="0" w:afterAutospacing="0"/>
              <w:ind w:left="0" w:leftChars="0" w:right="0" w:rightChars="0"/>
              <w:jc w:val="center"/>
              <w:rPr>
                <w:rFonts w:hint="eastAsia" w:ascii="仿宋_GB2312"/>
                <w:color w:val="000000"/>
                <w:sz w:val="24"/>
                <w:szCs w:val="21"/>
                <w:lang w:val="en-US" w:eastAsia="zh-CN"/>
              </w:rPr>
            </w:pPr>
            <w:r>
              <w:rPr>
                <w:rFonts w:hint="eastAsia" w:ascii="仿宋_GB2312"/>
                <w:color w:val="000000"/>
                <w:sz w:val="24"/>
                <w:szCs w:val="21"/>
                <w:lang w:val="en-US" w:eastAsia="zh-CN"/>
              </w:rPr>
              <w:t>183******63</w:t>
            </w:r>
          </w:p>
        </w:tc>
      </w:tr>
      <w:tr w14:paraId="26B6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shd w:val="clear" w:color="auto" w:fill="auto"/>
            <w:vAlign w:val="center"/>
          </w:tcPr>
          <w:p w14:paraId="32028CBF">
            <w:pPr>
              <w:keepNext w:val="0"/>
              <w:keepLines w:val="0"/>
              <w:suppressLineNumbers w:val="0"/>
              <w:spacing w:before="0" w:beforeAutospacing="0" w:after="0" w:afterAutospacing="0"/>
              <w:ind w:left="0" w:leftChars="0" w:right="0" w:rightChars="0"/>
              <w:jc w:val="center"/>
              <w:rPr>
                <w:rFonts w:hint="eastAsia" w:ascii="仿宋_GB2312"/>
                <w:color w:val="000000"/>
                <w:sz w:val="24"/>
                <w:szCs w:val="21"/>
                <w:lang w:val="en-US" w:eastAsia="zh-CN"/>
              </w:rPr>
            </w:pPr>
            <w:r>
              <w:rPr>
                <w:rFonts w:hint="eastAsia" w:ascii="仿宋_GB2312"/>
                <w:color w:val="000000"/>
                <w:sz w:val="24"/>
                <w:szCs w:val="21"/>
                <w:lang w:val="en-US" w:eastAsia="zh-CN"/>
              </w:rPr>
              <w:t>苏汝婷</w:t>
            </w:r>
          </w:p>
        </w:tc>
        <w:tc>
          <w:tcPr>
            <w:tcW w:w="4814" w:type="dxa"/>
            <w:gridSpan w:val="4"/>
            <w:shd w:val="clear" w:color="auto" w:fill="auto"/>
            <w:vAlign w:val="center"/>
          </w:tcPr>
          <w:p w14:paraId="3CEAC061">
            <w:pPr>
              <w:keepNext w:val="0"/>
              <w:keepLines w:val="0"/>
              <w:suppressLineNumbers w:val="0"/>
              <w:spacing w:before="0" w:beforeAutospacing="0" w:after="0" w:afterAutospacing="0"/>
              <w:ind w:left="0" w:leftChars="0" w:right="0" w:rightChars="0"/>
              <w:jc w:val="center"/>
              <w:rPr>
                <w:rFonts w:hint="eastAsia" w:ascii="仿宋_GB2312"/>
                <w:color w:val="000000"/>
                <w:sz w:val="24"/>
                <w:szCs w:val="21"/>
                <w:lang w:val="en-US" w:eastAsia="zh-CN"/>
              </w:rPr>
            </w:pPr>
            <w:r>
              <w:rPr>
                <w:rFonts w:hint="eastAsia" w:ascii="仿宋_GB2312"/>
                <w:color w:val="000000"/>
                <w:sz w:val="24"/>
                <w:szCs w:val="21"/>
                <w:lang w:val="en-US" w:eastAsia="zh-CN"/>
              </w:rPr>
              <w:t>341222********0282</w:t>
            </w:r>
          </w:p>
        </w:tc>
        <w:tc>
          <w:tcPr>
            <w:tcW w:w="3360" w:type="dxa"/>
            <w:gridSpan w:val="2"/>
            <w:shd w:val="clear" w:color="auto" w:fill="auto"/>
            <w:vAlign w:val="center"/>
          </w:tcPr>
          <w:p w14:paraId="754ED753">
            <w:pPr>
              <w:keepNext w:val="0"/>
              <w:keepLines w:val="0"/>
              <w:suppressLineNumbers w:val="0"/>
              <w:spacing w:before="0" w:beforeAutospacing="0" w:after="0" w:afterAutospacing="0"/>
              <w:ind w:left="0" w:leftChars="0" w:right="0" w:rightChars="0"/>
              <w:jc w:val="center"/>
              <w:rPr>
                <w:rFonts w:hint="eastAsia" w:ascii="仿宋_GB2312"/>
                <w:color w:val="000000"/>
                <w:sz w:val="24"/>
                <w:szCs w:val="21"/>
                <w:lang w:val="en-US" w:eastAsia="zh-CN"/>
              </w:rPr>
            </w:pPr>
            <w:r>
              <w:rPr>
                <w:rFonts w:hint="eastAsia" w:ascii="仿宋_GB2312"/>
                <w:color w:val="000000"/>
                <w:sz w:val="24"/>
                <w:szCs w:val="21"/>
                <w:lang w:val="en-US" w:eastAsia="zh-CN"/>
              </w:rPr>
              <w:t>184******66</w:t>
            </w:r>
          </w:p>
        </w:tc>
      </w:tr>
      <w:tr w14:paraId="3F9C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5C9D82E4">
            <w:pPr>
              <w:keepNext w:val="0"/>
              <w:keepLines w:val="0"/>
              <w:suppressLineNumbers w:val="0"/>
              <w:spacing w:before="0" w:beforeAutospacing="0" w:after="0" w:afterAutospacing="0"/>
              <w:ind w:left="0" w:leftChars="0" w:right="0" w:rightChars="0"/>
              <w:jc w:val="center"/>
              <w:rPr>
                <w:rFonts w:hint="eastAsia" w:ascii="仿宋_GB2312"/>
                <w:color w:val="000000"/>
                <w:sz w:val="24"/>
                <w:szCs w:val="21"/>
                <w:lang w:val="en-US" w:eastAsia="zh-CN"/>
              </w:rPr>
            </w:pPr>
            <w:r>
              <w:rPr>
                <w:rFonts w:hint="eastAsia" w:ascii="仿宋_GB2312"/>
                <w:color w:val="000000"/>
                <w:sz w:val="24"/>
                <w:szCs w:val="21"/>
                <w:lang w:val="en-US" w:eastAsia="zh-CN"/>
              </w:rPr>
              <w:t>李煜</w:t>
            </w:r>
          </w:p>
        </w:tc>
        <w:tc>
          <w:tcPr>
            <w:tcW w:w="4814" w:type="dxa"/>
            <w:gridSpan w:val="4"/>
            <w:vAlign w:val="center"/>
          </w:tcPr>
          <w:p w14:paraId="368DEE58">
            <w:pPr>
              <w:keepNext w:val="0"/>
              <w:keepLines w:val="0"/>
              <w:suppressLineNumbers w:val="0"/>
              <w:spacing w:before="0" w:beforeAutospacing="0" w:after="0" w:afterAutospacing="0"/>
              <w:ind w:left="0" w:leftChars="0" w:right="0" w:rightChars="0"/>
              <w:jc w:val="center"/>
              <w:rPr>
                <w:rFonts w:hint="default" w:ascii="仿宋_GB2312"/>
                <w:color w:val="000000"/>
                <w:sz w:val="24"/>
                <w:szCs w:val="21"/>
                <w:lang w:val="en-US" w:eastAsia="zh-CN"/>
              </w:rPr>
            </w:pPr>
            <w:r>
              <w:rPr>
                <w:rFonts w:hint="eastAsia" w:ascii="仿宋_GB2312"/>
                <w:color w:val="000000"/>
                <w:sz w:val="24"/>
                <w:szCs w:val="21"/>
                <w:lang w:val="en-US" w:eastAsia="zh-CN"/>
              </w:rPr>
              <w:t>422822********4524</w:t>
            </w:r>
          </w:p>
        </w:tc>
        <w:tc>
          <w:tcPr>
            <w:tcW w:w="3360" w:type="dxa"/>
            <w:gridSpan w:val="2"/>
            <w:vAlign w:val="center"/>
          </w:tcPr>
          <w:p w14:paraId="2DAAA9D3">
            <w:pPr>
              <w:keepNext w:val="0"/>
              <w:keepLines w:val="0"/>
              <w:suppressLineNumbers w:val="0"/>
              <w:spacing w:before="0" w:beforeAutospacing="0" w:after="0" w:afterAutospacing="0"/>
              <w:ind w:left="0" w:leftChars="0" w:right="0" w:rightChars="0"/>
              <w:jc w:val="center"/>
              <w:rPr>
                <w:rFonts w:hint="default" w:ascii="仿宋_GB2312"/>
                <w:color w:val="000000"/>
                <w:sz w:val="24"/>
                <w:szCs w:val="21"/>
                <w:lang w:val="en-US" w:eastAsia="zh-CN"/>
              </w:rPr>
            </w:pPr>
            <w:r>
              <w:rPr>
                <w:rFonts w:hint="eastAsia" w:ascii="仿宋_GB2312"/>
                <w:color w:val="000000"/>
                <w:sz w:val="24"/>
                <w:szCs w:val="21"/>
                <w:lang w:val="en-US" w:eastAsia="zh-CN"/>
              </w:rPr>
              <w:t>156******</w:t>
            </w:r>
            <w:bookmarkStart w:id="0" w:name="_GoBack"/>
            <w:bookmarkEnd w:id="0"/>
            <w:r>
              <w:rPr>
                <w:rFonts w:hint="eastAsia" w:ascii="仿宋_GB2312"/>
                <w:color w:val="000000"/>
                <w:sz w:val="24"/>
                <w:szCs w:val="21"/>
                <w:lang w:val="en-US" w:eastAsia="zh-CN"/>
              </w:rPr>
              <w:t>99</w:t>
            </w:r>
          </w:p>
        </w:tc>
      </w:tr>
      <w:tr w14:paraId="38E8B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4DE7F5B6">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rPr>
            </w:pPr>
          </w:p>
        </w:tc>
        <w:tc>
          <w:tcPr>
            <w:tcW w:w="4814" w:type="dxa"/>
            <w:gridSpan w:val="4"/>
            <w:vAlign w:val="center"/>
          </w:tcPr>
          <w:p w14:paraId="6DDDF11B">
            <w:pPr>
              <w:keepNext w:val="0"/>
              <w:keepLines w:val="0"/>
              <w:suppressLineNumbers w:val="0"/>
              <w:spacing w:before="0" w:beforeAutospacing="0" w:after="0" w:afterAutospacing="0"/>
              <w:ind w:left="0" w:right="0"/>
              <w:rPr>
                <w:rFonts w:hint="eastAsia" w:ascii="仿宋_GB2312"/>
                <w:color w:val="000000"/>
                <w:sz w:val="28"/>
              </w:rPr>
            </w:pPr>
          </w:p>
        </w:tc>
        <w:tc>
          <w:tcPr>
            <w:tcW w:w="3360" w:type="dxa"/>
            <w:gridSpan w:val="2"/>
            <w:vAlign w:val="center"/>
          </w:tcPr>
          <w:p w14:paraId="7D14D927">
            <w:pPr>
              <w:keepNext w:val="0"/>
              <w:keepLines w:val="0"/>
              <w:suppressLineNumbers w:val="0"/>
              <w:spacing w:before="0" w:beforeAutospacing="0" w:after="0" w:afterAutospacing="0"/>
              <w:ind w:left="0" w:right="0"/>
              <w:rPr>
                <w:rFonts w:hint="eastAsia" w:ascii="仿宋_GB2312"/>
                <w:color w:val="000000"/>
                <w:sz w:val="28"/>
              </w:rPr>
            </w:pPr>
          </w:p>
        </w:tc>
      </w:tr>
      <w:tr w14:paraId="2088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4C2CC894">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rPr>
            </w:pPr>
          </w:p>
        </w:tc>
        <w:tc>
          <w:tcPr>
            <w:tcW w:w="4814" w:type="dxa"/>
            <w:gridSpan w:val="4"/>
            <w:vAlign w:val="center"/>
          </w:tcPr>
          <w:p w14:paraId="7B2E2776">
            <w:pPr>
              <w:keepNext w:val="0"/>
              <w:keepLines w:val="0"/>
              <w:suppressLineNumbers w:val="0"/>
              <w:spacing w:before="0" w:beforeAutospacing="0" w:after="0" w:afterAutospacing="0"/>
              <w:ind w:left="0" w:right="0"/>
              <w:rPr>
                <w:rFonts w:hint="eastAsia" w:ascii="仿宋_GB2312"/>
                <w:color w:val="000000"/>
                <w:sz w:val="28"/>
              </w:rPr>
            </w:pPr>
          </w:p>
        </w:tc>
        <w:tc>
          <w:tcPr>
            <w:tcW w:w="3360" w:type="dxa"/>
            <w:gridSpan w:val="2"/>
            <w:vAlign w:val="center"/>
          </w:tcPr>
          <w:p w14:paraId="4F0EC392">
            <w:pPr>
              <w:keepNext w:val="0"/>
              <w:keepLines w:val="0"/>
              <w:suppressLineNumbers w:val="0"/>
              <w:spacing w:before="0" w:beforeAutospacing="0" w:after="0" w:afterAutospacing="0"/>
              <w:ind w:left="0" w:right="0"/>
              <w:rPr>
                <w:rFonts w:hint="eastAsia" w:ascii="仿宋_GB2312"/>
                <w:color w:val="000000"/>
                <w:sz w:val="28"/>
              </w:rPr>
            </w:pPr>
          </w:p>
        </w:tc>
      </w:tr>
      <w:tr w14:paraId="2F9A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28058A11">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rPr>
            </w:pPr>
          </w:p>
        </w:tc>
        <w:tc>
          <w:tcPr>
            <w:tcW w:w="4814" w:type="dxa"/>
            <w:gridSpan w:val="4"/>
            <w:vAlign w:val="center"/>
          </w:tcPr>
          <w:p w14:paraId="754AE79D">
            <w:pPr>
              <w:keepNext w:val="0"/>
              <w:keepLines w:val="0"/>
              <w:suppressLineNumbers w:val="0"/>
              <w:spacing w:before="0" w:beforeAutospacing="0" w:after="0" w:afterAutospacing="0"/>
              <w:ind w:left="0" w:right="0"/>
              <w:rPr>
                <w:rFonts w:hint="eastAsia" w:ascii="仿宋_GB2312"/>
                <w:color w:val="000000"/>
                <w:sz w:val="28"/>
              </w:rPr>
            </w:pPr>
          </w:p>
        </w:tc>
        <w:tc>
          <w:tcPr>
            <w:tcW w:w="3360" w:type="dxa"/>
            <w:gridSpan w:val="2"/>
            <w:vAlign w:val="center"/>
          </w:tcPr>
          <w:p w14:paraId="4A30B328">
            <w:pPr>
              <w:keepNext w:val="0"/>
              <w:keepLines w:val="0"/>
              <w:suppressLineNumbers w:val="0"/>
              <w:spacing w:before="0" w:beforeAutospacing="0" w:after="0" w:afterAutospacing="0"/>
              <w:ind w:left="0" w:right="0"/>
              <w:rPr>
                <w:rFonts w:hint="eastAsia" w:ascii="仿宋_GB2312"/>
                <w:color w:val="000000"/>
                <w:sz w:val="28"/>
              </w:rPr>
            </w:pPr>
          </w:p>
        </w:tc>
      </w:tr>
      <w:tr w14:paraId="6389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02972155">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rPr>
            </w:pPr>
          </w:p>
        </w:tc>
        <w:tc>
          <w:tcPr>
            <w:tcW w:w="4814" w:type="dxa"/>
            <w:gridSpan w:val="4"/>
            <w:vAlign w:val="center"/>
          </w:tcPr>
          <w:p w14:paraId="41DB6D9D">
            <w:pPr>
              <w:keepNext w:val="0"/>
              <w:keepLines w:val="0"/>
              <w:suppressLineNumbers w:val="0"/>
              <w:spacing w:before="0" w:beforeAutospacing="0" w:after="0" w:afterAutospacing="0"/>
              <w:ind w:left="0" w:right="0"/>
              <w:rPr>
                <w:rFonts w:hint="eastAsia" w:ascii="仿宋_GB2312"/>
                <w:color w:val="000000"/>
                <w:sz w:val="28"/>
              </w:rPr>
            </w:pPr>
          </w:p>
        </w:tc>
        <w:tc>
          <w:tcPr>
            <w:tcW w:w="3360" w:type="dxa"/>
            <w:gridSpan w:val="2"/>
            <w:vAlign w:val="center"/>
          </w:tcPr>
          <w:p w14:paraId="42FAC6D6">
            <w:pPr>
              <w:keepNext w:val="0"/>
              <w:keepLines w:val="0"/>
              <w:suppressLineNumbers w:val="0"/>
              <w:spacing w:before="0" w:beforeAutospacing="0" w:after="0" w:afterAutospacing="0"/>
              <w:ind w:left="0" w:right="0"/>
              <w:rPr>
                <w:rFonts w:hint="eastAsia" w:ascii="仿宋_GB2312"/>
                <w:color w:val="000000"/>
                <w:sz w:val="28"/>
              </w:rPr>
            </w:pPr>
          </w:p>
        </w:tc>
      </w:tr>
      <w:tr w14:paraId="5737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59936308">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rPr>
            </w:pPr>
          </w:p>
        </w:tc>
        <w:tc>
          <w:tcPr>
            <w:tcW w:w="4814" w:type="dxa"/>
            <w:gridSpan w:val="4"/>
            <w:vAlign w:val="center"/>
          </w:tcPr>
          <w:p w14:paraId="4A0B5D33">
            <w:pPr>
              <w:keepNext w:val="0"/>
              <w:keepLines w:val="0"/>
              <w:suppressLineNumbers w:val="0"/>
              <w:spacing w:before="0" w:beforeAutospacing="0" w:after="0" w:afterAutospacing="0"/>
              <w:ind w:left="0" w:right="0"/>
              <w:rPr>
                <w:rFonts w:hint="eastAsia" w:ascii="仿宋_GB2312"/>
                <w:color w:val="000000"/>
                <w:sz w:val="28"/>
              </w:rPr>
            </w:pPr>
          </w:p>
        </w:tc>
        <w:tc>
          <w:tcPr>
            <w:tcW w:w="3360" w:type="dxa"/>
            <w:gridSpan w:val="2"/>
            <w:vAlign w:val="center"/>
          </w:tcPr>
          <w:p w14:paraId="26356046">
            <w:pPr>
              <w:keepNext w:val="0"/>
              <w:keepLines w:val="0"/>
              <w:suppressLineNumbers w:val="0"/>
              <w:spacing w:before="0" w:beforeAutospacing="0" w:after="0" w:afterAutospacing="0"/>
              <w:ind w:left="0" w:right="0"/>
              <w:rPr>
                <w:rFonts w:hint="eastAsia" w:ascii="仿宋_GB2312"/>
                <w:color w:val="000000"/>
                <w:sz w:val="28"/>
              </w:rPr>
            </w:pPr>
          </w:p>
        </w:tc>
      </w:tr>
      <w:tr w14:paraId="1B61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547446C8">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rPr>
            </w:pPr>
          </w:p>
        </w:tc>
        <w:tc>
          <w:tcPr>
            <w:tcW w:w="4814" w:type="dxa"/>
            <w:gridSpan w:val="4"/>
            <w:vAlign w:val="center"/>
          </w:tcPr>
          <w:p w14:paraId="4620E7D2">
            <w:pPr>
              <w:keepNext w:val="0"/>
              <w:keepLines w:val="0"/>
              <w:suppressLineNumbers w:val="0"/>
              <w:spacing w:before="0" w:beforeAutospacing="0" w:after="0" w:afterAutospacing="0"/>
              <w:ind w:left="0" w:right="0"/>
              <w:rPr>
                <w:rFonts w:hint="eastAsia" w:ascii="仿宋_GB2312"/>
                <w:color w:val="000000"/>
                <w:sz w:val="28"/>
              </w:rPr>
            </w:pPr>
          </w:p>
        </w:tc>
        <w:tc>
          <w:tcPr>
            <w:tcW w:w="3360" w:type="dxa"/>
            <w:gridSpan w:val="2"/>
            <w:vAlign w:val="center"/>
          </w:tcPr>
          <w:p w14:paraId="13F3E03E">
            <w:pPr>
              <w:keepNext w:val="0"/>
              <w:keepLines w:val="0"/>
              <w:suppressLineNumbers w:val="0"/>
              <w:spacing w:before="0" w:beforeAutospacing="0" w:after="0" w:afterAutospacing="0"/>
              <w:ind w:left="0" w:right="0"/>
              <w:rPr>
                <w:rFonts w:hint="eastAsia" w:ascii="仿宋_GB2312"/>
                <w:color w:val="000000"/>
                <w:sz w:val="28"/>
              </w:rPr>
            </w:pPr>
          </w:p>
        </w:tc>
      </w:tr>
      <w:tr w14:paraId="6BE90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5C17BE6C">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rPr>
            </w:pPr>
          </w:p>
        </w:tc>
        <w:tc>
          <w:tcPr>
            <w:tcW w:w="4814" w:type="dxa"/>
            <w:gridSpan w:val="4"/>
            <w:vAlign w:val="center"/>
          </w:tcPr>
          <w:p w14:paraId="1ACEE6E5">
            <w:pPr>
              <w:keepNext w:val="0"/>
              <w:keepLines w:val="0"/>
              <w:suppressLineNumbers w:val="0"/>
              <w:spacing w:before="0" w:beforeAutospacing="0" w:after="0" w:afterAutospacing="0"/>
              <w:ind w:left="0" w:right="0"/>
              <w:rPr>
                <w:rFonts w:hint="eastAsia" w:ascii="仿宋_GB2312"/>
                <w:color w:val="000000"/>
                <w:sz w:val="28"/>
              </w:rPr>
            </w:pPr>
          </w:p>
        </w:tc>
        <w:tc>
          <w:tcPr>
            <w:tcW w:w="3360" w:type="dxa"/>
            <w:gridSpan w:val="2"/>
            <w:vAlign w:val="center"/>
          </w:tcPr>
          <w:p w14:paraId="54AD47AE">
            <w:pPr>
              <w:keepNext w:val="0"/>
              <w:keepLines w:val="0"/>
              <w:suppressLineNumbers w:val="0"/>
              <w:spacing w:before="0" w:beforeAutospacing="0" w:after="0" w:afterAutospacing="0"/>
              <w:ind w:left="0" w:right="0"/>
              <w:rPr>
                <w:rFonts w:hint="eastAsia" w:ascii="仿宋_GB2312"/>
                <w:color w:val="000000"/>
                <w:sz w:val="28"/>
              </w:rPr>
            </w:pPr>
          </w:p>
        </w:tc>
      </w:tr>
      <w:tr w14:paraId="2811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1" w:hRule="exact"/>
          <w:jc w:val="center"/>
        </w:trPr>
        <w:tc>
          <w:tcPr>
            <w:tcW w:w="1450" w:type="dxa"/>
            <w:vAlign w:val="center"/>
          </w:tcPr>
          <w:p w14:paraId="2D3E39F0">
            <w:pPr>
              <w:keepNext w:val="0"/>
              <w:keepLines w:val="0"/>
              <w:suppressLineNumbers w:val="0"/>
              <w:adjustRightInd/>
              <w:snapToGrid/>
              <w:spacing w:before="0" w:beforeAutospacing="0" w:after="0" w:afterAutospacing="0" w:line="240" w:lineRule="auto"/>
              <w:ind w:left="0" w:right="0" w:firstLine="0" w:firstLineChars="0"/>
              <w:jc w:val="center"/>
              <w:rPr>
                <w:rFonts w:hint="default" w:hAnsi="宋体" w:cs="Times New Roman"/>
                <w:b/>
                <w:bCs/>
                <w:sz w:val="28"/>
                <w:szCs w:val="28"/>
              </w:rPr>
            </w:pPr>
            <w:r>
              <w:rPr>
                <w:rFonts w:hint="eastAsia" w:hAnsi="宋体"/>
                <w:b/>
                <w:bCs/>
                <w:sz w:val="28"/>
                <w:szCs w:val="28"/>
              </w:rPr>
              <w:t>组织</w:t>
            </w:r>
          </w:p>
          <w:p w14:paraId="5B0D2253">
            <w:pPr>
              <w:keepNext w:val="0"/>
              <w:keepLines w:val="0"/>
              <w:suppressLineNumbers w:val="0"/>
              <w:adjustRightInd/>
              <w:snapToGrid/>
              <w:spacing w:before="0" w:beforeAutospacing="0" w:after="0" w:afterAutospacing="0" w:line="240" w:lineRule="auto"/>
              <w:ind w:left="0" w:right="0" w:firstLine="0" w:firstLineChars="0"/>
              <w:jc w:val="center"/>
              <w:rPr>
                <w:rFonts w:hint="default" w:hAnsi="宋体" w:cs="Times New Roman"/>
                <w:b/>
                <w:bCs/>
                <w:sz w:val="28"/>
                <w:szCs w:val="28"/>
              </w:rPr>
            </w:pPr>
            <w:r>
              <w:rPr>
                <w:rFonts w:hint="eastAsia" w:hAnsi="宋体"/>
                <w:b/>
                <w:bCs/>
                <w:sz w:val="28"/>
                <w:szCs w:val="28"/>
              </w:rPr>
              <w:t>人事</w:t>
            </w:r>
          </w:p>
          <w:p w14:paraId="73CACE0D">
            <w:pPr>
              <w:keepNext w:val="0"/>
              <w:keepLines w:val="0"/>
              <w:suppressLineNumbers w:val="0"/>
              <w:adjustRightInd/>
              <w:snapToGrid/>
              <w:spacing w:before="0" w:beforeAutospacing="0" w:after="0" w:afterAutospacing="0" w:line="240" w:lineRule="auto"/>
              <w:ind w:left="0" w:right="0" w:firstLine="0" w:firstLineChars="0"/>
              <w:jc w:val="center"/>
              <w:rPr>
                <w:rFonts w:hint="default" w:hAnsi="宋体" w:cs="Times New Roman"/>
                <w:b/>
                <w:bCs/>
                <w:sz w:val="28"/>
                <w:szCs w:val="28"/>
              </w:rPr>
            </w:pPr>
            <w:r>
              <w:rPr>
                <w:rFonts w:hint="eastAsia" w:hAnsi="宋体"/>
                <w:b/>
                <w:bCs/>
                <w:sz w:val="28"/>
                <w:szCs w:val="28"/>
              </w:rPr>
              <w:t>部门</w:t>
            </w:r>
          </w:p>
          <w:p w14:paraId="3B87F01A">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rPr>
            </w:pPr>
            <w:r>
              <w:rPr>
                <w:rFonts w:hint="eastAsia" w:hAnsi="宋体"/>
                <w:b/>
                <w:bCs/>
                <w:sz w:val="28"/>
                <w:szCs w:val="28"/>
              </w:rPr>
              <w:t>意见</w:t>
            </w:r>
          </w:p>
        </w:tc>
        <w:tc>
          <w:tcPr>
            <w:tcW w:w="8174" w:type="dxa"/>
            <w:gridSpan w:val="6"/>
            <w:vAlign w:val="center"/>
          </w:tcPr>
          <w:p w14:paraId="721A49CD">
            <w:pPr>
              <w:keepNext w:val="0"/>
              <w:keepLines w:val="0"/>
              <w:suppressLineNumbers w:val="0"/>
              <w:adjustRightInd/>
              <w:snapToGrid/>
              <w:spacing w:before="0" w:beforeAutospacing="0" w:after="0" w:afterAutospacing="0" w:line="240" w:lineRule="auto"/>
              <w:ind w:left="0" w:right="0" w:firstLine="0" w:firstLineChars="0"/>
              <w:jc w:val="center"/>
              <w:rPr>
                <w:rFonts w:hint="default" w:ascii="宋体" w:hAnsi="宋体" w:eastAsia="宋体" w:cs="Times New Roman"/>
                <w:sz w:val="44"/>
                <w:szCs w:val="44"/>
              </w:rPr>
            </w:pPr>
          </w:p>
          <w:p w14:paraId="59C550CD">
            <w:pPr>
              <w:keepNext w:val="0"/>
              <w:keepLines w:val="0"/>
              <w:suppressLineNumbers w:val="0"/>
              <w:adjustRightInd/>
              <w:snapToGrid/>
              <w:spacing w:before="0" w:beforeAutospacing="0" w:after="0" w:afterAutospacing="0" w:line="240" w:lineRule="auto"/>
              <w:ind w:left="0" w:right="0" w:firstLine="0" w:firstLineChars="0"/>
              <w:rPr>
                <w:rFonts w:hint="default" w:hAnsi="宋体" w:cs="Times New Roman"/>
                <w:sz w:val="28"/>
                <w:szCs w:val="28"/>
              </w:rPr>
            </w:pPr>
            <w:r>
              <w:rPr>
                <w:rFonts w:hint="default" w:ascii="宋体" w:hAnsi="宋体" w:eastAsia="宋体" w:cs="宋体"/>
                <w:sz w:val="28"/>
                <w:szCs w:val="28"/>
              </w:rPr>
              <w:t xml:space="preserve">                                         </w:t>
            </w:r>
            <w:r>
              <w:rPr>
                <w:rFonts w:hint="eastAsia" w:hAnsi="宋体"/>
                <w:sz w:val="28"/>
                <w:szCs w:val="28"/>
              </w:rPr>
              <w:t>（盖章）</w:t>
            </w:r>
          </w:p>
          <w:p w14:paraId="77E03DCE">
            <w:pPr>
              <w:keepNext w:val="0"/>
              <w:keepLines w:val="0"/>
              <w:suppressLineNumbers w:val="0"/>
              <w:spacing w:before="0" w:beforeAutospacing="0" w:after="0" w:afterAutospacing="0"/>
              <w:ind w:left="0" w:right="0"/>
              <w:rPr>
                <w:rFonts w:hint="eastAsia" w:ascii="仿宋_GB2312"/>
                <w:color w:val="000000"/>
                <w:sz w:val="28"/>
              </w:rPr>
            </w:pPr>
            <w:r>
              <w:rPr>
                <w:rFonts w:hint="default" w:hAnsi="宋体"/>
                <w:sz w:val="28"/>
                <w:szCs w:val="28"/>
              </w:rPr>
              <w:t xml:space="preserve">                                      </w:t>
            </w:r>
            <w:r>
              <w:rPr>
                <w:rFonts w:hint="eastAsia" w:hAnsi="宋体"/>
                <w:sz w:val="28"/>
                <w:szCs w:val="28"/>
              </w:rPr>
              <w:t>年</w:t>
            </w:r>
            <w:r>
              <w:rPr>
                <w:rFonts w:hint="default" w:hAnsi="宋体"/>
                <w:sz w:val="28"/>
                <w:szCs w:val="28"/>
              </w:rPr>
              <w:t xml:space="preserve">    </w:t>
            </w:r>
            <w:r>
              <w:rPr>
                <w:rFonts w:hint="eastAsia" w:hAnsi="宋体"/>
                <w:sz w:val="28"/>
                <w:szCs w:val="28"/>
              </w:rPr>
              <w:t>月</w:t>
            </w:r>
            <w:r>
              <w:rPr>
                <w:rFonts w:hint="default" w:hAnsi="宋体"/>
                <w:sz w:val="28"/>
                <w:szCs w:val="28"/>
              </w:rPr>
              <w:t xml:space="preserve">    </w:t>
            </w:r>
            <w:r>
              <w:rPr>
                <w:rFonts w:hint="eastAsia" w:hAnsi="宋体"/>
                <w:sz w:val="28"/>
                <w:szCs w:val="28"/>
              </w:rPr>
              <w:t>日</w:t>
            </w:r>
            <w:r>
              <w:rPr>
                <w:rFonts w:hint="default" w:hAnsi="宋体"/>
                <w:sz w:val="28"/>
                <w:szCs w:val="28"/>
              </w:rPr>
              <w:t xml:space="preserve">  </w:t>
            </w:r>
          </w:p>
        </w:tc>
      </w:tr>
      <w:tr w14:paraId="5586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1" w:hRule="exact"/>
          <w:jc w:val="center"/>
        </w:trPr>
        <w:tc>
          <w:tcPr>
            <w:tcW w:w="1450" w:type="dxa"/>
            <w:vAlign w:val="center"/>
          </w:tcPr>
          <w:p w14:paraId="7B76800A">
            <w:pPr>
              <w:keepNext w:val="0"/>
              <w:keepLines w:val="0"/>
              <w:suppressLineNumbers w:val="0"/>
              <w:adjustRightInd/>
              <w:snapToGrid/>
              <w:spacing w:before="0" w:beforeAutospacing="0" w:after="0" w:afterAutospacing="0" w:line="240" w:lineRule="auto"/>
              <w:ind w:left="0" w:right="0" w:firstLine="0" w:firstLineChars="0"/>
              <w:jc w:val="center"/>
              <w:rPr>
                <w:rFonts w:hint="default" w:hAnsi="宋体" w:cs="Times New Roman"/>
                <w:b/>
                <w:bCs/>
                <w:sz w:val="28"/>
                <w:szCs w:val="28"/>
              </w:rPr>
            </w:pPr>
            <w:r>
              <w:rPr>
                <w:rFonts w:hint="eastAsia" w:hAnsi="宋体"/>
                <w:b/>
                <w:bCs/>
                <w:sz w:val="28"/>
                <w:szCs w:val="28"/>
              </w:rPr>
              <w:t>纪检</w:t>
            </w:r>
          </w:p>
          <w:p w14:paraId="665EA1EA">
            <w:pPr>
              <w:keepNext w:val="0"/>
              <w:keepLines w:val="0"/>
              <w:suppressLineNumbers w:val="0"/>
              <w:adjustRightInd/>
              <w:snapToGrid/>
              <w:spacing w:before="0" w:beforeAutospacing="0" w:after="0" w:afterAutospacing="0" w:line="240" w:lineRule="auto"/>
              <w:ind w:left="0" w:right="0" w:firstLine="0" w:firstLineChars="0"/>
              <w:jc w:val="center"/>
              <w:rPr>
                <w:rFonts w:hint="default" w:hAnsi="宋体" w:cs="Times New Roman"/>
                <w:b/>
                <w:bCs/>
                <w:sz w:val="28"/>
                <w:szCs w:val="28"/>
              </w:rPr>
            </w:pPr>
            <w:r>
              <w:rPr>
                <w:rFonts w:hint="eastAsia" w:hAnsi="宋体"/>
                <w:b/>
                <w:bCs/>
                <w:sz w:val="28"/>
                <w:szCs w:val="28"/>
              </w:rPr>
              <w:t>监察</w:t>
            </w:r>
          </w:p>
          <w:p w14:paraId="6150EFCC">
            <w:pPr>
              <w:keepNext w:val="0"/>
              <w:keepLines w:val="0"/>
              <w:suppressLineNumbers w:val="0"/>
              <w:adjustRightInd/>
              <w:snapToGrid/>
              <w:spacing w:before="0" w:beforeAutospacing="0" w:after="0" w:afterAutospacing="0" w:line="240" w:lineRule="auto"/>
              <w:ind w:left="0" w:right="0" w:firstLine="0" w:firstLineChars="0"/>
              <w:jc w:val="center"/>
              <w:rPr>
                <w:rFonts w:hint="default" w:hAnsi="宋体" w:cs="Times New Roman"/>
                <w:b/>
                <w:bCs/>
                <w:sz w:val="28"/>
                <w:szCs w:val="28"/>
              </w:rPr>
            </w:pPr>
            <w:r>
              <w:rPr>
                <w:rFonts w:hint="eastAsia" w:hAnsi="宋体"/>
                <w:b/>
                <w:bCs/>
                <w:sz w:val="28"/>
                <w:szCs w:val="28"/>
              </w:rPr>
              <w:t>机关</w:t>
            </w:r>
          </w:p>
          <w:p w14:paraId="248B8F75">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rPr>
            </w:pPr>
            <w:r>
              <w:rPr>
                <w:rFonts w:hint="eastAsia" w:hAnsi="宋体"/>
                <w:b/>
                <w:bCs/>
                <w:sz w:val="28"/>
                <w:szCs w:val="28"/>
              </w:rPr>
              <w:t>意见</w:t>
            </w:r>
          </w:p>
        </w:tc>
        <w:tc>
          <w:tcPr>
            <w:tcW w:w="8174" w:type="dxa"/>
            <w:gridSpan w:val="6"/>
            <w:vAlign w:val="center"/>
          </w:tcPr>
          <w:p w14:paraId="497596CE">
            <w:pPr>
              <w:keepNext w:val="0"/>
              <w:keepLines w:val="0"/>
              <w:suppressLineNumbers w:val="0"/>
              <w:adjustRightInd/>
              <w:snapToGrid/>
              <w:spacing w:before="0" w:beforeAutospacing="0" w:after="0" w:afterAutospacing="0" w:line="240" w:lineRule="auto"/>
              <w:ind w:left="0" w:right="0" w:firstLine="0" w:firstLineChars="0"/>
              <w:jc w:val="center"/>
              <w:rPr>
                <w:rFonts w:hint="default" w:ascii="宋体" w:hAnsi="宋体" w:eastAsia="宋体" w:cs="Times New Roman"/>
                <w:sz w:val="28"/>
                <w:szCs w:val="28"/>
              </w:rPr>
            </w:pPr>
          </w:p>
          <w:p w14:paraId="16B245F0">
            <w:pPr>
              <w:keepNext w:val="0"/>
              <w:keepLines w:val="0"/>
              <w:suppressLineNumbers w:val="0"/>
              <w:adjustRightInd/>
              <w:snapToGrid/>
              <w:spacing w:before="0" w:beforeAutospacing="0" w:after="0" w:afterAutospacing="0" w:line="240" w:lineRule="auto"/>
              <w:ind w:left="0" w:right="0" w:firstLine="0" w:firstLineChars="0"/>
              <w:rPr>
                <w:rFonts w:hint="default" w:hAnsi="宋体" w:cs="Times New Roman"/>
                <w:sz w:val="28"/>
                <w:szCs w:val="28"/>
              </w:rPr>
            </w:pPr>
            <w:r>
              <w:rPr>
                <w:rFonts w:hint="default" w:ascii="宋体" w:hAnsi="宋体" w:eastAsia="宋体" w:cs="宋体"/>
                <w:sz w:val="28"/>
                <w:szCs w:val="28"/>
              </w:rPr>
              <w:t xml:space="preserve">                                         </w:t>
            </w:r>
            <w:r>
              <w:rPr>
                <w:rFonts w:hint="eastAsia" w:hAnsi="宋体"/>
                <w:sz w:val="28"/>
                <w:szCs w:val="28"/>
              </w:rPr>
              <w:t>（盖章）</w:t>
            </w:r>
          </w:p>
          <w:p w14:paraId="6F69977E">
            <w:pPr>
              <w:keepNext w:val="0"/>
              <w:keepLines w:val="0"/>
              <w:suppressLineNumbers w:val="0"/>
              <w:spacing w:before="0" w:beforeAutospacing="0" w:after="0" w:afterAutospacing="0"/>
              <w:ind w:left="0" w:right="0"/>
              <w:rPr>
                <w:rFonts w:hint="eastAsia" w:ascii="仿宋_GB2312"/>
                <w:color w:val="000000"/>
                <w:sz w:val="28"/>
              </w:rPr>
            </w:pPr>
            <w:r>
              <w:rPr>
                <w:rFonts w:hint="default" w:hAnsi="宋体"/>
                <w:sz w:val="28"/>
                <w:szCs w:val="28"/>
              </w:rPr>
              <w:t xml:space="preserve">                                      </w:t>
            </w:r>
            <w:r>
              <w:rPr>
                <w:rFonts w:hint="eastAsia" w:hAnsi="宋体"/>
                <w:sz w:val="28"/>
                <w:szCs w:val="28"/>
              </w:rPr>
              <w:t>年</w:t>
            </w:r>
            <w:r>
              <w:rPr>
                <w:rFonts w:hint="default" w:hAnsi="宋体"/>
                <w:sz w:val="28"/>
                <w:szCs w:val="28"/>
              </w:rPr>
              <w:t xml:space="preserve">    </w:t>
            </w:r>
            <w:r>
              <w:rPr>
                <w:rFonts w:hint="eastAsia" w:hAnsi="宋体"/>
                <w:sz w:val="28"/>
                <w:szCs w:val="28"/>
              </w:rPr>
              <w:t>月</w:t>
            </w:r>
            <w:r>
              <w:rPr>
                <w:rFonts w:hint="default" w:hAnsi="宋体"/>
                <w:sz w:val="28"/>
                <w:szCs w:val="28"/>
              </w:rPr>
              <w:t xml:space="preserve">    </w:t>
            </w:r>
            <w:r>
              <w:rPr>
                <w:rFonts w:hint="eastAsia" w:hAnsi="宋体"/>
                <w:sz w:val="28"/>
                <w:szCs w:val="28"/>
              </w:rPr>
              <w:t>日</w:t>
            </w:r>
            <w:r>
              <w:rPr>
                <w:rFonts w:hint="default" w:hAnsi="宋体"/>
                <w:sz w:val="28"/>
                <w:szCs w:val="28"/>
              </w:rPr>
              <w:t xml:space="preserve"> </w:t>
            </w:r>
          </w:p>
        </w:tc>
      </w:tr>
    </w:tbl>
    <w:p w14:paraId="4A5365C8">
      <w:pPr>
        <w:numPr>
          <w:ilvl w:val="0"/>
          <w:numId w:val="0"/>
        </w:numPr>
        <w:spacing w:line="560" w:lineRule="exact"/>
        <w:ind w:firstLine="560" w:firstLineChars="200"/>
        <w:outlineLvl w:val="1"/>
        <w:rPr>
          <w:rFonts w:ascii="楷体" w:hAnsi="楷体" w:eastAsia="楷体"/>
          <w:color w:val="000000"/>
          <w:sz w:val="28"/>
          <w:szCs w:val="28"/>
        </w:rPr>
      </w:pPr>
    </w:p>
    <w:sectPr>
      <w:headerReference r:id="rId3" w:type="default"/>
      <w:footerReference r:id="rId4" w:type="default"/>
      <w:pgSz w:w="11906" w:h="16838"/>
      <w:pgMar w:top="1837" w:right="1729" w:bottom="1213" w:left="1729" w:header="851" w:footer="992" w:gutter="0"/>
      <w:pgNumType w:fmt="numberInDash"/>
      <w:cols w:space="0" w:num="1"/>
      <w:docGrid w:type="lines" w:linePitch="44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5E8C0B-2E06-4753-9197-EE3B96AFE4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88AA5E5E-0979-449A-BFB9-9DB09376BAA3}"/>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embedRegular r:id="rId3" w:fontKey="{9EDAF65C-7BFA-4CAD-9F3B-F30D5CFFB531}"/>
  </w:font>
  <w:font w:name="微软雅黑">
    <w:panose1 w:val="020B0503020204020204"/>
    <w:charset w:val="86"/>
    <w:family w:val="auto"/>
    <w:pitch w:val="default"/>
    <w:sig w:usb0="80000287" w:usb1="2ACF3C50" w:usb2="00000016" w:usb3="00000000" w:csb0="0004001F" w:csb1="00000000"/>
    <w:embedRegular r:id="rId4" w:fontKey="{5D2F7234-2EAA-4799-AEE8-A7AE646D7898}"/>
  </w:font>
  <w:font w:name="仿宋">
    <w:panose1 w:val="02010609060101010101"/>
    <w:charset w:val="86"/>
    <w:family w:val="modern"/>
    <w:pitch w:val="default"/>
    <w:sig w:usb0="800002BF" w:usb1="38CF7CFA" w:usb2="00000016" w:usb3="00000000" w:csb0="00040001" w:csb1="00000000"/>
    <w:embedRegular r:id="rId5" w:fontKey="{278F6F6A-1832-4ACB-B727-3EF632A04DA2}"/>
  </w:font>
  <w:font w:name="楷体">
    <w:panose1 w:val="02010609060101010101"/>
    <w:charset w:val="86"/>
    <w:family w:val="modern"/>
    <w:pitch w:val="default"/>
    <w:sig w:usb0="800002BF" w:usb1="38CF7CFA" w:usb2="00000016" w:usb3="00000000" w:csb0="00040001" w:csb1="00000000"/>
    <w:embedRegular r:id="rId6" w:fontKey="{55823701-AF91-44C0-BF43-FEEE4F1F6BD2}"/>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BC142">
    <w:pPr>
      <w:pStyle w:val="7"/>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
                          </w:sdtPr>
                          <w:sdtEndPr>
                            <w:rPr>
                              <w:rFonts w:hint="eastAsia" w:ascii="仿宋" w:hAnsi="仿宋" w:eastAsia="仿宋" w:cs="仿宋"/>
                              <w:sz w:val="28"/>
                              <w:szCs w:val="28"/>
                            </w:rPr>
                          </w:sdtEndPr>
                          <w:sdtContent>
                            <w:p w14:paraId="2D9B3D29">
                              <w:pPr>
                                <w:pStyle w:val="7"/>
                                <w:jc w:val="cente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PAGE   \* MERGEFORMAT</w:instrText>
                              </w:r>
                              <w:r>
                                <w:rPr>
                                  <w:rFonts w:hint="eastAsia" w:ascii="仿宋" w:hAnsi="仿宋" w:eastAsia="仿宋" w:cs="仿宋"/>
                                  <w:sz w:val="28"/>
                                  <w:szCs w:val="28"/>
                                </w:rPr>
                                <w:fldChar w:fldCharType="separate"/>
                              </w:r>
                              <w:r>
                                <w:rPr>
                                  <w:rFonts w:ascii="仿宋" w:hAnsi="仿宋" w:eastAsia="仿宋" w:cs="仿宋"/>
                                  <w:sz w:val="28"/>
                                  <w:szCs w:val="28"/>
                                  <w:lang w:val="zh-CN"/>
                                </w:rPr>
                                <w:t>-</w:t>
                              </w:r>
                              <w:r>
                                <w:rPr>
                                  <w:rFonts w:ascii="仿宋" w:hAnsi="仿宋" w:eastAsia="仿宋" w:cs="仿宋"/>
                                  <w:sz w:val="28"/>
                                  <w:szCs w:val="28"/>
                                </w:rPr>
                                <w:t xml:space="preserve"> 12 -</w:t>
                              </w:r>
                              <w:r>
                                <w:rPr>
                                  <w:rFonts w:hint="eastAsia" w:ascii="仿宋" w:hAnsi="仿宋" w:eastAsia="仿宋" w:cs="仿宋"/>
                                  <w:sz w:val="28"/>
                                  <w:szCs w:val="28"/>
                                </w:rPr>
                                <w:fldChar w:fldCharType="end"/>
                              </w:r>
                            </w:p>
                          </w:sdtContent>
                        </w:sdt>
                        <w:p w14:paraId="20849B3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
                    </w:sdtPr>
                    <w:sdtEndPr>
                      <w:rPr>
                        <w:rFonts w:hint="eastAsia" w:ascii="仿宋" w:hAnsi="仿宋" w:eastAsia="仿宋" w:cs="仿宋"/>
                        <w:sz w:val="28"/>
                        <w:szCs w:val="28"/>
                      </w:rPr>
                    </w:sdtEndPr>
                    <w:sdtContent>
                      <w:p w14:paraId="2D9B3D29">
                        <w:pPr>
                          <w:pStyle w:val="7"/>
                          <w:jc w:val="cente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PAGE   \* MERGEFORMAT</w:instrText>
                        </w:r>
                        <w:r>
                          <w:rPr>
                            <w:rFonts w:hint="eastAsia" w:ascii="仿宋" w:hAnsi="仿宋" w:eastAsia="仿宋" w:cs="仿宋"/>
                            <w:sz w:val="28"/>
                            <w:szCs w:val="28"/>
                          </w:rPr>
                          <w:fldChar w:fldCharType="separate"/>
                        </w:r>
                        <w:r>
                          <w:rPr>
                            <w:rFonts w:ascii="仿宋" w:hAnsi="仿宋" w:eastAsia="仿宋" w:cs="仿宋"/>
                            <w:sz w:val="28"/>
                            <w:szCs w:val="28"/>
                            <w:lang w:val="zh-CN"/>
                          </w:rPr>
                          <w:t>-</w:t>
                        </w:r>
                        <w:r>
                          <w:rPr>
                            <w:rFonts w:ascii="仿宋" w:hAnsi="仿宋" w:eastAsia="仿宋" w:cs="仿宋"/>
                            <w:sz w:val="28"/>
                            <w:szCs w:val="28"/>
                          </w:rPr>
                          <w:t xml:space="preserve"> 12 -</w:t>
                        </w:r>
                        <w:r>
                          <w:rPr>
                            <w:rFonts w:hint="eastAsia" w:ascii="仿宋" w:hAnsi="仿宋" w:eastAsia="仿宋" w:cs="仿宋"/>
                            <w:sz w:val="28"/>
                            <w:szCs w:val="28"/>
                          </w:rPr>
                          <w:fldChar w:fldCharType="end"/>
                        </w:r>
                      </w:p>
                    </w:sdtContent>
                  </w:sdt>
                  <w:p w14:paraId="20849B37"/>
                </w:txbxContent>
              </v:textbox>
            </v:shape>
          </w:pict>
        </mc:Fallback>
      </mc:AlternateContent>
    </w:r>
  </w:p>
  <w:p w14:paraId="28EB884E">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04282">
    <w:pPr>
      <w:pStyle w:val="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22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5YTk2NWU3OTRhNTU0YjZlNWE0ODExMjY4YzM0MTgifQ=="/>
  </w:docVars>
  <w:rsids>
    <w:rsidRoot w:val="004A31D0"/>
    <w:rsid w:val="000071F4"/>
    <w:rsid w:val="000261C2"/>
    <w:rsid w:val="00044F8D"/>
    <w:rsid w:val="00061030"/>
    <w:rsid w:val="00075895"/>
    <w:rsid w:val="00110ED1"/>
    <w:rsid w:val="001135FF"/>
    <w:rsid w:val="00113F65"/>
    <w:rsid w:val="00157384"/>
    <w:rsid w:val="001609D5"/>
    <w:rsid w:val="0017782A"/>
    <w:rsid w:val="00182DF0"/>
    <w:rsid w:val="001B6049"/>
    <w:rsid w:val="001C5601"/>
    <w:rsid w:val="001F5016"/>
    <w:rsid w:val="001F7C0F"/>
    <w:rsid w:val="002067BD"/>
    <w:rsid w:val="0021579D"/>
    <w:rsid w:val="002246F2"/>
    <w:rsid w:val="0027108F"/>
    <w:rsid w:val="00273D5D"/>
    <w:rsid w:val="00281232"/>
    <w:rsid w:val="002A1964"/>
    <w:rsid w:val="002B090E"/>
    <w:rsid w:val="002B6304"/>
    <w:rsid w:val="002D279B"/>
    <w:rsid w:val="002E43E5"/>
    <w:rsid w:val="002E7E56"/>
    <w:rsid w:val="00304016"/>
    <w:rsid w:val="00325780"/>
    <w:rsid w:val="00327D2B"/>
    <w:rsid w:val="00330D64"/>
    <w:rsid w:val="00340198"/>
    <w:rsid w:val="003A4C50"/>
    <w:rsid w:val="003A54CF"/>
    <w:rsid w:val="003B36E8"/>
    <w:rsid w:val="003D3563"/>
    <w:rsid w:val="00402438"/>
    <w:rsid w:val="00445B42"/>
    <w:rsid w:val="00453211"/>
    <w:rsid w:val="00494393"/>
    <w:rsid w:val="00496FF3"/>
    <w:rsid w:val="004976D2"/>
    <w:rsid w:val="004A31D0"/>
    <w:rsid w:val="004A6A3B"/>
    <w:rsid w:val="004B45BF"/>
    <w:rsid w:val="004C6932"/>
    <w:rsid w:val="004E1EEE"/>
    <w:rsid w:val="004E73C5"/>
    <w:rsid w:val="00505D7A"/>
    <w:rsid w:val="00521AA0"/>
    <w:rsid w:val="00530B05"/>
    <w:rsid w:val="00536F0F"/>
    <w:rsid w:val="00540573"/>
    <w:rsid w:val="00544DB2"/>
    <w:rsid w:val="005452D7"/>
    <w:rsid w:val="00551E45"/>
    <w:rsid w:val="00563276"/>
    <w:rsid w:val="00570E69"/>
    <w:rsid w:val="005C1635"/>
    <w:rsid w:val="005C3C5B"/>
    <w:rsid w:val="00610B1A"/>
    <w:rsid w:val="00671C03"/>
    <w:rsid w:val="00695D81"/>
    <w:rsid w:val="006F5A42"/>
    <w:rsid w:val="00707738"/>
    <w:rsid w:val="00712273"/>
    <w:rsid w:val="007342A2"/>
    <w:rsid w:val="0074108C"/>
    <w:rsid w:val="00754340"/>
    <w:rsid w:val="007F1B62"/>
    <w:rsid w:val="00802AD8"/>
    <w:rsid w:val="00805EDA"/>
    <w:rsid w:val="0081331A"/>
    <w:rsid w:val="00814E67"/>
    <w:rsid w:val="00817F84"/>
    <w:rsid w:val="008246EC"/>
    <w:rsid w:val="00836884"/>
    <w:rsid w:val="0084656A"/>
    <w:rsid w:val="00871784"/>
    <w:rsid w:val="00895412"/>
    <w:rsid w:val="008B36E3"/>
    <w:rsid w:val="008C1ACB"/>
    <w:rsid w:val="00941CC8"/>
    <w:rsid w:val="00956FFA"/>
    <w:rsid w:val="00960F0A"/>
    <w:rsid w:val="0096727E"/>
    <w:rsid w:val="00980B7A"/>
    <w:rsid w:val="00986089"/>
    <w:rsid w:val="00986A30"/>
    <w:rsid w:val="00996AB9"/>
    <w:rsid w:val="00997A1A"/>
    <w:rsid w:val="009A7A95"/>
    <w:rsid w:val="009E70F5"/>
    <w:rsid w:val="00A14085"/>
    <w:rsid w:val="00A320F8"/>
    <w:rsid w:val="00A46AE4"/>
    <w:rsid w:val="00A55249"/>
    <w:rsid w:val="00A567B4"/>
    <w:rsid w:val="00A61852"/>
    <w:rsid w:val="00A66CE9"/>
    <w:rsid w:val="00A70D5E"/>
    <w:rsid w:val="00AA02A3"/>
    <w:rsid w:val="00AF11C8"/>
    <w:rsid w:val="00AF19AE"/>
    <w:rsid w:val="00B026C7"/>
    <w:rsid w:val="00B11ECC"/>
    <w:rsid w:val="00B40179"/>
    <w:rsid w:val="00B45F8E"/>
    <w:rsid w:val="00B515E3"/>
    <w:rsid w:val="00B72EA3"/>
    <w:rsid w:val="00BA26A9"/>
    <w:rsid w:val="00BB1742"/>
    <w:rsid w:val="00BD24BE"/>
    <w:rsid w:val="00BD52E0"/>
    <w:rsid w:val="00C00BAF"/>
    <w:rsid w:val="00C11A65"/>
    <w:rsid w:val="00C47536"/>
    <w:rsid w:val="00C717CF"/>
    <w:rsid w:val="00C82FF9"/>
    <w:rsid w:val="00C866B1"/>
    <w:rsid w:val="00C952B1"/>
    <w:rsid w:val="00C9779D"/>
    <w:rsid w:val="00CA3D3F"/>
    <w:rsid w:val="00CB3DF0"/>
    <w:rsid w:val="00CE048A"/>
    <w:rsid w:val="00CF08F0"/>
    <w:rsid w:val="00D20B4D"/>
    <w:rsid w:val="00D51A92"/>
    <w:rsid w:val="00D70A02"/>
    <w:rsid w:val="00E1007B"/>
    <w:rsid w:val="00E10E55"/>
    <w:rsid w:val="00E21D59"/>
    <w:rsid w:val="00E55588"/>
    <w:rsid w:val="00E96942"/>
    <w:rsid w:val="00EB4AB0"/>
    <w:rsid w:val="00EB76D4"/>
    <w:rsid w:val="00EC4C39"/>
    <w:rsid w:val="00F022F4"/>
    <w:rsid w:val="00F043A2"/>
    <w:rsid w:val="00F1464C"/>
    <w:rsid w:val="00F37585"/>
    <w:rsid w:val="00F42F64"/>
    <w:rsid w:val="00F616BE"/>
    <w:rsid w:val="00F65B32"/>
    <w:rsid w:val="00F83B5E"/>
    <w:rsid w:val="00F843CA"/>
    <w:rsid w:val="00FB30C4"/>
    <w:rsid w:val="00FD318B"/>
    <w:rsid w:val="01C963F3"/>
    <w:rsid w:val="029D518A"/>
    <w:rsid w:val="03634626"/>
    <w:rsid w:val="04C82992"/>
    <w:rsid w:val="05177476"/>
    <w:rsid w:val="051E0804"/>
    <w:rsid w:val="05263B5D"/>
    <w:rsid w:val="054A15F9"/>
    <w:rsid w:val="05F23A3F"/>
    <w:rsid w:val="05FB0B46"/>
    <w:rsid w:val="06896151"/>
    <w:rsid w:val="073F0F06"/>
    <w:rsid w:val="08607386"/>
    <w:rsid w:val="08D13DE0"/>
    <w:rsid w:val="09D43B87"/>
    <w:rsid w:val="09FC77F2"/>
    <w:rsid w:val="0AA1970C"/>
    <w:rsid w:val="0AED6EE1"/>
    <w:rsid w:val="0B723658"/>
    <w:rsid w:val="0BE502CE"/>
    <w:rsid w:val="0C3D1EB8"/>
    <w:rsid w:val="0CEC568C"/>
    <w:rsid w:val="0D7D4536"/>
    <w:rsid w:val="0DCE08EE"/>
    <w:rsid w:val="0E81124B"/>
    <w:rsid w:val="0EA93835"/>
    <w:rsid w:val="0F7F0EA5"/>
    <w:rsid w:val="0FFF56D6"/>
    <w:rsid w:val="105E064F"/>
    <w:rsid w:val="10B4026F"/>
    <w:rsid w:val="10E943BC"/>
    <w:rsid w:val="11AC33A9"/>
    <w:rsid w:val="11CB1D14"/>
    <w:rsid w:val="11F770EF"/>
    <w:rsid w:val="130628D8"/>
    <w:rsid w:val="13392CAD"/>
    <w:rsid w:val="14101C60"/>
    <w:rsid w:val="1494463F"/>
    <w:rsid w:val="16585B40"/>
    <w:rsid w:val="183B34A8"/>
    <w:rsid w:val="18F25DD8"/>
    <w:rsid w:val="1A312930"/>
    <w:rsid w:val="1A7CA4C8"/>
    <w:rsid w:val="1AA9696A"/>
    <w:rsid w:val="1BCD6688"/>
    <w:rsid w:val="1C131164"/>
    <w:rsid w:val="1C485D0F"/>
    <w:rsid w:val="1CB02232"/>
    <w:rsid w:val="1DCD2970"/>
    <w:rsid w:val="1E450758"/>
    <w:rsid w:val="1EE367D7"/>
    <w:rsid w:val="1F1F369F"/>
    <w:rsid w:val="1FBE4D8F"/>
    <w:rsid w:val="1FC7E4DA"/>
    <w:rsid w:val="20BB73F7"/>
    <w:rsid w:val="21C24D24"/>
    <w:rsid w:val="22543660"/>
    <w:rsid w:val="22EE5862"/>
    <w:rsid w:val="23474F72"/>
    <w:rsid w:val="252A68FA"/>
    <w:rsid w:val="25E46AA9"/>
    <w:rsid w:val="27BBD431"/>
    <w:rsid w:val="2829733C"/>
    <w:rsid w:val="28461C9C"/>
    <w:rsid w:val="2AAA4765"/>
    <w:rsid w:val="2AF92FF6"/>
    <w:rsid w:val="2B4A5B06"/>
    <w:rsid w:val="2B5FF6DB"/>
    <w:rsid w:val="2BE6AC9B"/>
    <w:rsid w:val="2C071743"/>
    <w:rsid w:val="2DA51213"/>
    <w:rsid w:val="2E2760CC"/>
    <w:rsid w:val="2EDA4EED"/>
    <w:rsid w:val="2F1321AD"/>
    <w:rsid w:val="2FA31782"/>
    <w:rsid w:val="2FFA2D13"/>
    <w:rsid w:val="31552F50"/>
    <w:rsid w:val="318D6246"/>
    <w:rsid w:val="323B2146"/>
    <w:rsid w:val="32E7C95C"/>
    <w:rsid w:val="33A53D1B"/>
    <w:rsid w:val="35335357"/>
    <w:rsid w:val="36162CAE"/>
    <w:rsid w:val="36483084"/>
    <w:rsid w:val="36CA06AC"/>
    <w:rsid w:val="37E613F9"/>
    <w:rsid w:val="37FD3078"/>
    <w:rsid w:val="37FF3550"/>
    <w:rsid w:val="37FFC416"/>
    <w:rsid w:val="3991049D"/>
    <w:rsid w:val="3A4875D7"/>
    <w:rsid w:val="3AFCCEEC"/>
    <w:rsid w:val="3B6BE7B6"/>
    <w:rsid w:val="3BC211E2"/>
    <w:rsid w:val="3BCA427A"/>
    <w:rsid w:val="3BFF18CE"/>
    <w:rsid w:val="3D960B78"/>
    <w:rsid w:val="3DEE90AB"/>
    <w:rsid w:val="3DF00289"/>
    <w:rsid w:val="3E7F5F6E"/>
    <w:rsid w:val="3F340649"/>
    <w:rsid w:val="3F883853"/>
    <w:rsid w:val="3F9F0BD7"/>
    <w:rsid w:val="3FDD0733"/>
    <w:rsid w:val="3FFF6105"/>
    <w:rsid w:val="4000363D"/>
    <w:rsid w:val="415E7BFF"/>
    <w:rsid w:val="43EF0FE2"/>
    <w:rsid w:val="44580936"/>
    <w:rsid w:val="45763769"/>
    <w:rsid w:val="458D2861"/>
    <w:rsid w:val="4609638B"/>
    <w:rsid w:val="46601D24"/>
    <w:rsid w:val="467F7B33"/>
    <w:rsid w:val="468D1AEC"/>
    <w:rsid w:val="47305B9A"/>
    <w:rsid w:val="48E1539E"/>
    <w:rsid w:val="4A2D2262"/>
    <w:rsid w:val="4A7544D3"/>
    <w:rsid w:val="4A873D23"/>
    <w:rsid w:val="4A993A56"/>
    <w:rsid w:val="4ACF7478"/>
    <w:rsid w:val="4B94077D"/>
    <w:rsid w:val="4BB943B0"/>
    <w:rsid w:val="4C453E95"/>
    <w:rsid w:val="4D354AB5"/>
    <w:rsid w:val="4E854A1D"/>
    <w:rsid w:val="4E9C3E80"/>
    <w:rsid w:val="4F7A1CAF"/>
    <w:rsid w:val="4F934F18"/>
    <w:rsid w:val="527B23BF"/>
    <w:rsid w:val="529514B5"/>
    <w:rsid w:val="53191BD8"/>
    <w:rsid w:val="544710D7"/>
    <w:rsid w:val="54C3004D"/>
    <w:rsid w:val="55FB55C5"/>
    <w:rsid w:val="575FFACA"/>
    <w:rsid w:val="57E3A12B"/>
    <w:rsid w:val="57FF0310"/>
    <w:rsid w:val="59011144"/>
    <w:rsid w:val="5954396A"/>
    <w:rsid w:val="596A6CE9"/>
    <w:rsid w:val="59C26B25"/>
    <w:rsid w:val="59DF4F08"/>
    <w:rsid w:val="5A0709DC"/>
    <w:rsid w:val="5BEA2363"/>
    <w:rsid w:val="5CDD77D2"/>
    <w:rsid w:val="5D0D6309"/>
    <w:rsid w:val="5D153410"/>
    <w:rsid w:val="5D5E7442"/>
    <w:rsid w:val="5DFC282D"/>
    <w:rsid w:val="5E6D4B86"/>
    <w:rsid w:val="5E835CBE"/>
    <w:rsid w:val="5EF2E06A"/>
    <w:rsid w:val="5F7BA06F"/>
    <w:rsid w:val="5F9C3975"/>
    <w:rsid w:val="5FF67529"/>
    <w:rsid w:val="5FF915C2"/>
    <w:rsid w:val="5FFB8B9E"/>
    <w:rsid w:val="5FFEE2BA"/>
    <w:rsid w:val="618943CD"/>
    <w:rsid w:val="623A1223"/>
    <w:rsid w:val="674E7C4A"/>
    <w:rsid w:val="67EA5618"/>
    <w:rsid w:val="6B2A277C"/>
    <w:rsid w:val="6BADA4A9"/>
    <w:rsid w:val="6BFE9F4B"/>
    <w:rsid w:val="6BFF44CD"/>
    <w:rsid w:val="6C411B2C"/>
    <w:rsid w:val="6CFE6DCE"/>
    <w:rsid w:val="6D1F0417"/>
    <w:rsid w:val="6E600263"/>
    <w:rsid w:val="6F9817D4"/>
    <w:rsid w:val="6FBF90D1"/>
    <w:rsid w:val="6FDF00B9"/>
    <w:rsid w:val="6FEEA70C"/>
    <w:rsid w:val="6FEFAC36"/>
    <w:rsid w:val="6FF722AB"/>
    <w:rsid w:val="6FFD2893"/>
    <w:rsid w:val="70052E70"/>
    <w:rsid w:val="71B11502"/>
    <w:rsid w:val="71BF9D52"/>
    <w:rsid w:val="71CE2C91"/>
    <w:rsid w:val="72A90E49"/>
    <w:rsid w:val="737C5B3F"/>
    <w:rsid w:val="73CBDC39"/>
    <w:rsid w:val="742C30C1"/>
    <w:rsid w:val="74C57072"/>
    <w:rsid w:val="74FFEDA3"/>
    <w:rsid w:val="75818285"/>
    <w:rsid w:val="76780840"/>
    <w:rsid w:val="7687338F"/>
    <w:rsid w:val="76E94932"/>
    <w:rsid w:val="7715973E"/>
    <w:rsid w:val="7770062C"/>
    <w:rsid w:val="77CE623E"/>
    <w:rsid w:val="77ED3CA0"/>
    <w:rsid w:val="77EE7B2F"/>
    <w:rsid w:val="77FAB11A"/>
    <w:rsid w:val="77FD29EF"/>
    <w:rsid w:val="79AAB221"/>
    <w:rsid w:val="79B778D1"/>
    <w:rsid w:val="79F7DE36"/>
    <w:rsid w:val="7B38059E"/>
    <w:rsid w:val="7B476A33"/>
    <w:rsid w:val="7BF63D64"/>
    <w:rsid w:val="7BFB777A"/>
    <w:rsid w:val="7BFEA668"/>
    <w:rsid w:val="7C6FD634"/>
    <w:rsid w:val="7C920181"/>
    <w:rsid w:val="7CA57EB5"/>
    <w:rsid w:val="7CCD92B0"/>
    <w:rsid w:val="7CE56503"/>
    <w:rsid w:val="7CFD98D0"/>
    <w:rsid w:val="7D1527D6"/>
    <w:rsid w:val="7DD708D6"/>
    <w:rsid w:val="7DFDEA90"/>
    <w:rsid w:val="7E2E3C47"/>
    <w:rsid w:val="7E7062A0"/>
    <w:rsid w:val="7E7F9694"/>
    <w:rsid w:val="7EBD4090"/>
    <w:rsid w:val="7ED31B78"/>
    <w:rsid w:val="7EDBAFF3"/>
    <w:rsid w:val="7EF747EC"/>
    <w:rsid w:val="7EFB0260"/>
    <w:rsid w:val="7F77EEF0"/>
    <w:rsid w:val="7F962BEA"/>
    <w:rsid w:val="7F9BD4A1"/>
    <w:rsid w:val="7FAF3ABE"/>
    <w:rsid w:val="7FB7C67E"/>
    <w:rsid w:val="7FCF5F29"/>
    <w:rsid w:val="7FD7A269"/>
    <w:rsid w:val="7FD97D9E"/>
    <w:rsid w:val="7FEEFB0C"/>
    <w:rsid w:val="7FF524EE"/>
    <w:rsid w:val="876FAB3E"/>
    <w:rsid w:val="8DBFD703"/>
    <w:rsid w:val="8E6F8A08"/>
    <w:rsid w:val="9EBD4225"/>
    <w:rsid w:val="9F4A4E1F"/>
    <w:rsid w:val="A5CE4936"/>
    <w:rsid w:val="AF1FC543"/>
    <w:rsid w:val="AFEDD9B8"/>
    <w:rsid w:val="B2C9772F"/>
    <w:rsid w:val="B77F730F"/>
    <w:rsid w:val="B7971C7B"/>
    <w:rsid w:val="B7FF215B"/>
    <w:rsid w:val="BABD0DBF"/>
    <w:rsid w:val="BAF20723"/>
    <w:rsid w:val="BB3FB235"/>
    <w:rsid w:val="BBEF4762"/>
    <w:rsid w:val="BBEF605C"/>
    <w:rsid w:val="BCFD894C"/>
    <w:rsid w:val="BD973175"/>
    <w:rsid w:val="BF6D5DAF"/>
    <w:rsid w:val="BFBFC17A"/>
    <w:rsid w:val="BFF3A138"/>
    <w:rsid w:val="BFFDAAF4"/>
    <w:rsid w:val="BFFF1A59"/>
    <w:rsid w:val="BFFF2142"/>
    <w:rsid w:val="C5FF39C5"/>
    <w:rsid w:val="CEBB6DEA"/>
    <w:rsid w:val="CF5F8788"/>
    <w:rsid w:val="CFCD6845"/>
    <w:rsid w:val="D73E2288"/>
    <w:rsid w:val="D74702B9"/>
    <w:rsid w:val="D7FA1461"/>
    <w:rsid w:val="D85F927C"/>
    <w:rsid w:val="DA36F804"/>
    <w:rsid w:val="DA4EB5A9"/>
    <w:rsid w:val="DBFF19CE"/>
    <w:rsid w:val="DD5E4A76"/>
    <w:rsid w:val="DDF37419"/>
    <w:rsid w:val="DEBB4320"/>
    <w:rsid w:val="DEE78310"/>
    <w:rsid w:val="DEF7AEA1"/>
    <w:rsid w:val="DF3F4817"/>
    <w:rsid w:val="DFB69511"/>
    <w:rsid w:val="DFBD11DD"/>
    <w:rsid w:val="DFFB724A"/>
    <w:rsid w:val="DFFFF95E"/>
    <w:rsid w:val="E3DB8833"/>
    <w:rsid w:val="E5759C9D"/>
    <w:rsid w:val="E7FFFCBC"/>
    <w:rsid w:val="EBF17780"/>
    <w:rsid w:val="EC6E71D2"/>
    <w:rsid w:val="EDFF4A56"/>
    <w:rsid w:val="EDFF4D41"/>
    <w:rsid w:val="EDFF6133"/>
    <w:rsid w:val="EF8B84FB"/>
    <w:rsid w:val="F1BF364D"/>
    <w:rsid w:val="F3DF9487"/>
    <w:rsid w:val="F3E8513F"/>
    <w:rsid w:val="F3FA1595"/>
    <w:rsid w:val="F3FFFDB9"/>
    <w:rsid w:val="F57FDEC5"/>
    <w:rsid w:val="F5EB219A"/>
    <w:rsid w:val="F6EF4482"/>
    <w:rsid w:val="F7D45EF9"/>
    <w:rsid w:val="F7FB7CFB"/>
    <w:rsid w:val="F7FFBA24"/>
    <w:rsid w:val="F9DF855F"/>
    <w:rsid w:val="FAFF24A9"/>
    <w:rsid w:val="FDAF2858"/>
    <w:rsid w:val="FDB31407"/>
    <w:rsid w:val="FDC0784C"/>
    <w:rsid w:val="FDF5DD53"/>
    <w:rsid w:val="FDF707F5"/>
    <w:rsid w:val="FDFBF706"/>
    <w:rsid w:val="FEFF49B8"/>
    <w:rsid w:val="FF5F229B"/>
    <w:rsid w:val="FF6B4ABD"/>
    <w:rsid w:val="FF6D1282"/>
    <w:rsid w:val="FF6FD235"/>
    <w:rsid w:val="FF7E87D2"/>
    <w:rsid w:val="FF9D6754"/>
    <w:rsid w:val="FFAAAF4F"/>
    <w:rsid w:val="FFB71574"/>
    <w:rsid w:val="FFBE54DB"/>
    <w:rsid w:val="FFC8724E"/>
    <w:rsid w:val="FFDF0847"/>
    <w:rsid w:val="FFE50738"/>
    <w:rsid w:val="FFF5F340"/>
    <w:rsid w:val="FFFE8DB8"/>
    <w:rsid w:val="FFFED965"/>
    <w:rsid w:val="FFFF2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9"/>
    <w:pPr>
      <w:keepNext/>
      <w:keepLines/>
      <w:spacing w:before="260" w:after="260" w:line="416" w:lineRule="auto"/>
      <w:outlineLvl w:val="1"/>
    </w:pPr>
    <w:rPr>
      <w:rFonts w:ascii="Cambria" w:hAnsi="Cambria"/>
      <w:b/>
      <w:bCs/>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Body Text 3"/>
    <w:basedOn w:val="1"/>
    <w:unhideWhenUsed/>
    <w:qFormat/>
    <w:uiPriority w:val="99"/>
    <w:pPr>
      <w:spacing w:after="120"/>
    </w:pPr>
    <w:rPr>
      <w:sz w:val="16"/>
      <w:szCs w:val="16"/>
    </w:rPr>
  </w:style>
  <w:style w:type="paragraph" w:styleId="5">
    <w:name w:val="Date"/>
    <w:basedOn w:val="1"/>
    <w:next w:val="1"/>
    <w:link w:val="15"/>
    <w:semiHidden/>
    <w:unhideWhenUsed/>
    <w:qFormat/>
    <w:uiPriority w:val="99"/>
    <w:pPr>
      <w:ind w:left="100" w:leftChars="2500"/>
    </w:pPr>
  </w:style>
  <w:style w:type="paragraph" w:styleId="6">
    <w:name w:val="Balloon Text"/>
    <w:basedOn w:val="1"/>
    <w:link w:val="17"/>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页眉 字符"/>
    <w:basedOn w:val="11"/>
    <w:link w:val="8"/>
    <w:qFormat/>
    <w:uiPriority w:val="99"/>
    <w:rPr>
      <w:sz w:val="18"/>
      <w:szCs w:val="18"/>
    </w:rPr>
  </w:style>
  <w:style w:type="character" w:customStyle="1" w:styleId="14">
    <w:name w:val="页脚 字符"/>
    <w:basedOn w:val="11"/>
    <w:link w:val="7"/>
    <w:qFormat/>
    <w:uiPriority w:val="99"/>
    <w:rPr>
      <w:sz w:val="18"/>
      <w:szCs w:val="18"/>
    </w:rPr>
  </w:style>
  <w:style w:type="character" w:customStyle="1" w:styleId="15">
    <w:name w:val="日期 字符"/>
    <w:basedOn w:val="11"/>
    <w:link w:val="5"/>
    <w:semiHidden/>
    <w:qFormat/>
    <w:uiPriority w:val="99"/>
  </w:style>
  <w:style w:type="paragraph" w:styleId="16">
    <w:name w:val="List Paragraph"/>
    <w:basedOn w:val="1"/>
    <w:qFormat/>
    <w:uiPriority w:val="34"/>
    <w:pPr>
      <w:ind w:firstLine="420" w:firstLineChars="200"/>
    </w:pPr>
  </w:style>
  <w:style w:type="character" w:customStyle="1" w:styleId="17">
    <w:name w:val="批注框文本 字符"/>
    <w:basedOn w:val="11"/>
    <w:link w:val="6"/>
    <w:semiHidden/>
    <w:qFormat/>
    <w:uiPriority w:val="99"/>
    <w:rPr>
      <w:rFonts w:eastAsia="仿宋_GB2312" w:asciiTheme="minorHAnsi" w:hAnsiTheme="minorHAnsi"/>
      <w:kern w:val="2"/>
      <w:sz w:val="18"/>
      <w:szCs w:val="18"/>
    </w:rPr>
  </w:style>
  <w:style w:type="paragraph" w:customStyle="1" w:styleId="18">
    <w:name w:val="Char Char9 Char Char"/>
    <w:basedOn w:val="1"/>
    <w:qFormat/>
    <w:uiPriority w:val="0"/>
    <w:rPr>
      <w:rFonts w:ascii="仿宋_GB2312" w:hAnsi="Times New Roman" w:cs="Times New Roman"/>
      <w:b/>
      <w:szCs w:val="32"/>
    </w:rPr>
  </w:style>
  <w:style w:type="character" w:customStyle="1" w:styleId="19">
    <w:name w:val="15"/>
    <w:basedOn w:val="11"/>
    <w:qFormat/>
    <w:uiPriority w:val="0"/>
    <w:rPr>
      <w:rFonts w:hint="eastAsia" w:ascii="华文中宋" w:hAnsi="华文中宋" w:eastAsia="华文中宋" w:cs="华文中宋"/>
    </w:rPr>
  </w:style>
  <w:style w:type="character" w:customStyle="1" w:styleId="20">
    <w:name w:val="10"/>
    <w:basedOn w:val="11"/>
    <w:qFormat/>
    <w:uiPriority w:val="0"/>
    <w:rPr>
      <w:rFonts w:hint="eastAsia" w:ascii="华文中宋" w:hAnsi="华文中宋" w:eastAsia="华文中宋" w:cs="华文中宋"/>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858</Words>
  <Characters>1025</Characters>
  <Lines>1</Lines>
  <Paragraphs>1</Paragraphs>
  <TotalTime>1</TotalTime>
  <ScaleCrop>false</ScaleCrop>
  <LinksUpToDate>false</LinksUpToDate>
  <CharactersWithSpaces>1286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2023-01-15T14:52:00Z</dcterms:created>
  <dc:creator>wangyongpo</dc:creator>
  <cp:lastModifiedBy>鲤鱼</cp:lastModifiedBy>
  <cp:lastPrinted>2026-01-16T00:15:00Z</cp:lastPrinted>
  <dcterms:modified xsi:type="dcterms:W3CDTF">2026-01-16T06:19:03Z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E4DAAB5C3DCB4F489DCCD4DFB842937E_13</vt:lpwstr>
  </property>
  <property fmtid="{D5CDD505-2E9C-101B-9397-08002B2CF9AE}" pid="4" name="KSOTemplateDocerSaveRecord">
    <vt:lpwstr>eyJoZGlkIjoiYzIwZDdlNjRlNGU3M2EzN2Y0MjNmODM0YjFlMmIyNGMiLCJ1c2VySWQiOiI0MDg3NDczNDAifQ==</vt:lpwstr>
  </property>
</Properties>
</file>