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17B5" w14:textId="77777777" w:rsidR="000277E5" w:rsidRDefault="00BE3D38">
      <w:pPr>
        <w:spacing w:line="560" w:lineRule="exac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</w:t>
      </w:r>
      <w:r>
        <w:rPr>
          <w:rFonts w:eastAsia="黑体"/>
          <w:sz w:val="28"/>
          <w:szCs w:val="28"/>
        </w:rPr>
        <w:t>2</w:t>
      </w:r>
      <w:r>
        <w:rPr>
          <w:rFonts w:eastAsia="黑体"/>
          <w:sz w:val="28"/>
          <w:szCs w:val="28"/>
        </w:rPr>
        <w:t>：</w:t>
      </w:r>
    </w:p>
    <w:p w14:paraId="31947E41" w14:textId="77777777" w:rsidR="000277E5" w:rsidRDefault="00BE3D38">
      <w:pPr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校园文创指引手册</w:t>
      </w:r>
    </w:p>
    <w:p w14:paraId="28BC5510" w14:textId="77777777" w:rsidR="000277E5" w:rsidRDefault="00BE3D38">
      <w:pPr>
        <w:spacing w:beforeLines="50" w:before="156"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一、创作核心原则</w:t>
      </w:r>
    </w:p>
    <w:p w14:paraId="5C180B4C" w14:textId="77777777" w:rsidR="000277E5" w:rsidRDefault="00BE3D38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本次大赛创作以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需求为根、文化为魂、实用为本、创新为翼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为核心，所有设计紧扣校园文化建设要求，贴合师生实际需求，具体原则如下：</w:t>
      </w:r>
    </w:p>
    <w:p w14:paraId="21763D33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需求导向：</w:t>
      </w:r>
      <w:r>
        <w:rPr>
          <w:rFonts w:eastAsia="仿宋_GB2312"/>
          <w:sz w:val="32"/>
          <w:szCs w:val="32"/>
        </w:rPr>
        <w:t>所有创作紧扣师生校园生活实际需求，确保作品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能使用、用得上、受欢迎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；</w:t>
      </w:r>
    </w:p>
    <w:p w14:paraId="50169828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文化赋能：</w:t>
      </w:r>
      <w:r>
        <w:rPr>
          <w:rFonts w:eastAsia="仿宋_GB2312"/>
          <w:sz w:val="32"/>
          <w:szCs w:val="32"/>
        </w:rPr>
        <w:t>深度融入中石大校史校风、石油精神、学科特色，让文创作品成为校园文化传播载体；</w:t>
      </w:r>
    </w:p>
    <w:p w14:paraId="0DD80D14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3.</w:t>
      </w:r>
      <w:r>
        <w:rPr>
          <w:rFonts w:eastAsia="仿宋_GB2312"/>
          <w:b/>
          <w:bCs/>
          <w:sz w:val="32"/>
          <w:szCs w:val="32"/>
        </w:rPr>
        <w:t>实用创新：</w:t>
      </w:r>
      <w:r>
        <w:rPr>
          <w:rFonts w:eastAsia="仿宋_GB2312"/>
          <w:sz w:val="32"/>
          <w:szCs w:val="32"/>
        </w:rPr>
        <w:t>在保证实际使用价值的基础上进行创意设计，避免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重创意、轻实用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；</w:t>
      </w:r>
    </w:p>
    <w:p w14:paraId="347A63E0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4.</w:t>
      </w:r>
      <w:r>
        <w:rPr>
          <w:rFonts w:eastAsia="仿宋_GB2312"/>
          <w:b/>
          <w:bCs/>
          <w:sz w:val="32"/>
          <w:szCs w:val="32"/>
        </w:rPr>
        <w:t>量产适配：</w:t>
      </w:r>
      <w:r>
        <w:rPr>
          <w:rFonts w:eastAsia="仿宋_GB2312"/>
          <w:sz w:val="32"/>
          <w:szCs w:val="32"/>
        </w:rPr>
        <w:t>设计兼顾制作工艺、成本，优先选择材质易得、工艺简单、成本适中的设计方案，便于后续量产落地。</w:t>
      </w:r>
    </w:p>
    <w:p w14:paraId="56565746" w14:textId="77777777" w:rsidR="000277E5" w:rsidRDefault="00BE3D38">
      <w:pPr>
        <w:spacing w:beforeLines="50" w:before="156"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二、四大设计主题创作方向与思路</w:t>
      </w:r>
    </w:p>
    <w:p w14:paraId="495EFC89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（一）学科领域类</w:t>
      </w:r>
    </w:p>
    <w:p w14:paraId="5C0AE105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核心创作点：</w:t>
      </w:r>
      <w:r>
        <w:rPr>
          <w:rFonts w:eastAsia="仿宋_GB2312"/>
          <w:sz w:val="32"/>
          <w:szCs w:val="32"/>
        </w:rPr>
        <w:t>深挖地质、石油、油气储运、能源化工等学校特色专业内涵，结合专业工具、专业符号、研究场景、学科成果设计，突出专业辨识度与学科文化；</w:t>
      </w:r>
    </w:p>
    <w:p w14:paraId="28676112" w14:textId="77777777" w:rsidR="000277E5" w:rsidRDefault="00BE3D38">
      <w:pPr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创意思路参考：</w:t>
      </w:r>
    </w:p>
    <w:p w14:paraId="2103CABB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1</w:t>
      </w:r>
      <w:r>
        <w:rPr>
          <w:rFonts w:eastAsia="仿宋_GB2312"/>
          <w:b/>
          <w:bCs/>
          <w:sz w:val="32"/>
          <w:szCs w:val="32"/>
        </w:rPr>
        <w:t>）工具造型转化：</w:t>
      </w:r>
      <w:r>
        <w:rPr>
          <w:rFonts w:eastAsia="仿宋_GB2312"/>
          <w:sz w:val="32"/>
          <w:szCs w:val="32"/>
        </w:rPr>
        <w:t>以石油勘探钻机、地质罗盘、岩心样本、实验烧杯等专业工具为造型，设计笔筒、书签、钥匙扣等小物件；</w:t>
      </w:r>
    </w:p>
    <w:p w14:paraId="29851D95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2</w:t>
      </w:r>
      <w:r>
        <w:rPr>
          <w:rFonts w:eastAsia="仿宋_GB2312"/>
          <w:b/>
          <w:bCs/>
          <w:sz w:val="32"/>
          <w:szCs w:val="32"/>
        </w:rPr>
        <w:t>）专业图案融入：</w:t>
      </w:r>
      <w:r>
        <w:rPr>
          <w:rFonts w:eastAsia="仿宋_GB2312"/>
          <w:sz w:val="32"/>
          <w:szCs w:val="32"/>
        </w:rPr>
        <w:t>将油气管道线路、地质层理结构、</w:t>
      </w:r>
      <w:r>
        <w:rPr>
          <w:rFonts w:eastAsia="仿宋_GB2312"/>
          <w:sz w:val="32"/>
          <w:szCs w:val="32"/>
        </w:rPr>
        <w:lastRenderedPageBreak/>
        <w:t>油藏分布图等专业图案，融入笔记本、帆布包、文化衫的版面设计；</w:t>
      </w:r>
    </w:p>
    <w:p w14:paraId="72CCB910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3</w:t>
      </w:r>
      <w:r>
        <w:rPr>
          <w:rFonts w:eastAsia="仿宋_GB2312"/>
          <w:b/>
          <w:bCs/>
          <w:sz w:val="32"/>
          <w:szCs w:val="32"/>
        </w:rPr>
        <w:t>）专业场景定制：</w:t>
      </w:r>
      <w:r>
        <w:rPr>
          <w:rFonts w:eastAsia="仿宋_GB2312"/>
          <w:sz w:val="32"/>
          <w:szCs w:val="32"/>
        </w:rPr>
        <w:t>为各实验室设计专属徽章、实验记录本，为勘探专业设计便携户外文创（如定制指南针、防水笔记本）。</w:t>
      </w:r>
    </w:p>
    <w:p w14:paraId="32E49625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（二）人文气息类</w:t>
      </w:r>
    </w:p>
    <w:p w14:paraId="0660E2AF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核心创作点：</w:t>
      </w:r>
      <w:r>
        <w:rPr>
          <w:rFonts w:eastAsia="仿宋_GB2312"/>
          <w:sz w:val="32"/>
          <w:szCs w:val="32"/>
        </w:rPr>
        <w:t>围绕学校校训、办学理念、石油精神（苦干实干、三老四严）、校史故事、校园精神内核设计，传承校园文化基因，彰显立德树人精神；</w:t>
      </w:r>
    </w:p>
    <w:p w14:paraId="4DE513DD" w14:textId="77777777" w:rsidR="000277E5" w:rsidRDefault="00BE3D38">
      <w:pPr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创意思路参考：</w:t>
      </w:r>
    </w:p>
    <w:p w14:paraId="6837D947" w14:textId="57E76A8B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1</w:t>
      </w:r>
      <w:r>
        <w:rPr>
          <w:rFonts w:eastAsia="仿宋_GB2312"/>
          <w:b/>
          <w:bCs/>
          <w:sz w:val="32"/>
          <w:szCs w:val="32"/>
        </w:rPr>
        <w:t>）文字创意融合：</w:t>
      </w:r>
      <w:r>
        <w:rPr>
          <w:rFonts w:eastAsia="仿宋_GB2312"/>
          <w:sz w:val="32"/>
          <w:szCs w:val="32"/>
        </w:rPr>
        <w:t>将校训文字、石油精神语录与石油花纹样、</w:t>
      </w:r>
      <w:r w:rsidR="002D27EE">
        <w:rPr>
          <w:rFonts w:eastAsia="仿宋_GB2312" w:hint="eastAsia"/>
          <w:sz w:val="32"/>
          <w:szCs w:val="32"/>
        </w:rPr>
        <w:t>学</w:t>
      </w:r>
      <w:r>
        <w:rPr>
          <w:rFonts w:eastAsia="仿宋_GB2312"/>
          <w:sz w:val="32"/>
          <w:szCs w:val="32"/>
        </w:rPr>
        <w:t>校</w:t>
      </w:r>
      <w:r>
        <w:rPr>
          <w:rFonts w:eastAsia="仿宋_GB2312"/>
          <w:sz w:val="32"/>
          <w:szCs w:val="32"/>
        </w:rPr>
        <w:t>logo</w:t>
      </w:r>
      <w:r>
        <w:rPr>
          <w:rFonts w:eastAsia="仿宋_GB2312"/>
          <w:sz w:val="32"/>
          <w:szCs w:val="32"/>
        </w:rPr>
        <w:t>结合，设计文化衫、胸针、马克杯；</w:t>
      </w:r>
    </w:p>
    <w:p w14:paraId="41976A62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2</w:t>
      </w:r>
      <w:r>
        <w:rPr>
          <w:rFonts w:eastAsia="仿宋_GB2312"/>
          <w:b/>
          <w:bCs/>
          <w:sz w:val="32"/>
          <w:szCs w:val="32"/>
        </w:rPr>
        <w:t>）校史故事可视化：</w:t>
      </w:r>
      <w:r>
        <w:rPr>
          <w:rFonts w:eastAsia="仿宋_GB2312"/>
          <w:sz w:val="32"/>
          <w:szCs w:val="32"/>
        </w:rPr>
        <w:t>以学校建校以来的重要发展节点、校史名人故事、办学成果为内容，设计系列明信片、纪念册、书签；</w:t>
      </w:r>
    </w:p>
    <w:p w14:paraId="68D91986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3</w:t>
      </w:r>
      <w:r>
        <w:rPr>
          <w:rFonts w:eastAsia="仿宋_GB2312"/>
          <w:b/>
          <w:bCs/>
          <w:sz w:val="32"/>
          <w:szCs w:val="32"/>
        </w:rPr>
        <w:t>）精神内涵具象化：</w:t>
      </w:r>
      <w:r>
        <w:rPr>
          <w:rFonts w:eastAsia="仿宋_GB2312"/>
          <w:sz w:val="32"/>
          <w:szCs w:val="32"/>
        </w:rPr>
        <w:t>提炼石油精神、校园精神的核心内涵，转化为简约图形符号，融入各类文创产品设计，让精神内涵可感可触。</w:t>
      </w:r>
    </w:p>
    <w:p w14:paraId="6BB52768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（三）校园风物类</w:t>
      </w:r>
    </w:p>
    <w:p w14:paraId="1FB5B90B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核心创作点：</w:t>
      </w:r>
      <w:r>
        <w:rPr>
          <w:rFonts w:eastAsia="仿宋_GB2312"/>
          <w:sz w:val="32"/>
          <w:szCs w:val="32"/>
        </w:rPr>
        <w:t>以学校标志性建筑（图书馆、教学楼、校门等）、景观（校训石、银杏道、铁人雕塑等）、校园特色植物（玉兰、银杏等）为设计原型，打造有校园记忆的文创作品；</w:t>
      </w:r>
    </w:p>
    <w:p w14:paraId="1988A301" w14:textId="77777777" w:rsidR="000277E5" w:rsidRDefault="00BE3D38">
      <w:pPr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创意思路参考：</w:t>
      </w:r>
    </w:p>
    <w:p w14:paraId="29E22632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lastRenderedPageBreak/>
        <w:t>（</w:t>
      </w:r>
      <w:r>
        <w:rPr>
          <w:rFonts w:eastAsia="仿宋_GB2312"/>
          <w:b/>
          <w:bCs/>
          <w:sz w:val="32"/>
          <w:szCs w:val="32"/>
        </w:rPr>
        <w:t>1</w:t>
      </w:r>
      <w:r>
        <w:rPr>
          <w:rFonts w:eastAsia="仿宋_GB2312"/>
          <w:b/>
          <w:bCs/>
          <w:sz w:val="32"/>
          <w:szCs w:val="32"/>
        </w:rPr>
        <w:t>）建筑景观简约化：</w:t>
      </w:r>
      <w:r>
        <w:rPr>
          <w:rFonts w:eastAsia="仿宋_GB2312"/>
          <w:sz w:val="32"/>
          <w:szCs w:val="32"/>
        </w:rPr>
        <w:t>将标志性建筑、景观进行卡通化、线条化、简约化设计，制作钥匙扣、冰箱贴、徽章等小配饰；</w:t>
      </w:r>
    </w:p>
    <w:p w14:paraId="63E014EB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2</w:t>
      </w:r>
      <w:r>
        <w:rPr>
          <w:rFonts w:eastAsia="仿宋_GB2312"/>
          <w:b/>
          <w:bCs/>
          <w:sz w:val="32"/>
          <w:szCs w:val="32"/>
        </w:rPr>
        <w:t>）校园风光可视化：</w:t>
      </w:r>
      <w:r>
        <w:rPr>
          <w:rFonts w:eastAsia="仿宋_GB2312"/>
          <w:sz w:val="32"/>
          <w:szCs w:val="32"/>
        </w:rPr>
        <w:t>手绘校园四季景观、标志性场景，设计校园手绘地图、明信片、杯垫、鼠标垫；</w:t>
      </w:r>
    </w:p>
    <w:p w14:paraId="268F6386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3</w:t>
      </w:r>
      <w:r>
        <w:rPr>
          <w:rFonts w:eastAsia="仿宋_GB2312"/>
          <w:b/>
          <w:bCs/>
          <w:sz w:val="32"/>
          <w:szCs w:val="32"/>
        </w:rPr>
        <w:t>）校园元素细节化：</w:t>
      </w:r>
      <w:r>
        <w:rPr>
          <w:rFonts w:eastAsia="仿宋_GB2312"/>
          <w:sz w:val="32"/>
          <w:szCs w:val="32"/>
        </w:rPr>
        <w:t>以校园特色植物（玉兰、银杏）、校徽、校色为元素，融入丝巾、书签、帆布包的细节设计，凸显校园特色。</w:t>
      </w:r>
    </w:p>
    <w:p w14:paraId="65E9D196" w14:textId="77777777" w:rsidR="000277E5" w:rsidRDefault="00BE3D38">
      <w:pPr>
        <w:spacing w:line="560" w:lineRule="exact"/>
        <w:ind w:firstLineChars="200" w:firstLine="643"/>
        <w:rPr>
          <w:rFonts w:eastAsia="方正楷体_GB2312"/>
          <w:b/>
          <w:bCs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（四）新时代能源发展与时事热点类</w:t>
      </w:r>
    </w:p>
    <w:p w14:paraId="561A5363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核心创作点：</w:t>
      </w:r>
      <w:r>
        <w:rPr>
          <w:rFonts w:eastAsia="仿宋_GB2312"/>
          <w:sz w:val="32"/>
          <w:szCs w:val="32"/>
        </w:rPr>
        <w:t>融入双碳目标、新质生产力、新能源发展、能源强国、绿色低碳等时代元素，结合中石大在能源领域的科研成果、使命担当设计，兼具时代感与校园特色；</w:t>
      </w:r>
    </w:p>
    <w:p w14:paraId="4AFDEC62" w14:textId="77777777" w:rsidR="000277E5" w:rsidRDefault="00BE3D38">
      <w:pPr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创意思路参考：</w:t>
      </w:r>
    </w:p>
    <w:p w14:paraId="0A624944" w14:textId="11F9CD8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1</w:t>
      </w:r>
      <w:r>
        <w:rPr>
          <w:rFonts w:eastAsia="仿宋_GB2312"/>
          <w:b/>
          <w:bCs/>
          <w:sz w:val="32"/>
          <w:szCs w:val="32"/>
        </w:rPr>
        <w:t>）时代符号融合：</w:t>
      </w:r>
      <w:r>
        <w:rPr>
          <w:rFonts w:eastAsia="仿宋_GB2312"/>
          <w:sz w:val="32"/>
          <w:szCs w:val="32"/>
        </w:rPr>
        <w:t>以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双碳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符号、氢能标识等新能源造型为元素，设计科普文创、校园活动礼品；</w:t>
      </w:r>
    </w:p>
    <w:p w14:paraId="77A16B20" w14:textId="77777777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/>
          <w:b/>
          <w:bCs/>
          <w:sz w:val="32"/>
          <w:szCs w:val="32"/>
        </w:rPr>
        <w:t>2</w:t>
      </w:r>
      <w:r>
        <w:rPr>
          <w:rFonts w:eastAsia="仿宋_GB2312"/>
          <w:b/>
          <w:bCs/>
          <w:sz w:val="32"/>
          <w:szCs w:val="32"/>
        </w:rPr>
        <w:t>）科研成果转化：</w:t>
      </w:r>
      <w:r>
        <w:rPr>
          <w:rFonts w:eastAsia="仿宋_GB2312"/>
          <w:sz w:val="32"/>
          <w:szCs w:val="32"/>
        </w:rPr>
        <w:t>将学校能源领域的重大科研成果、院士研究方向、特色实验室转化为设计元素，制作纪念徽章、笔记本、帆布包；</w:t>
      </w:r>
    </w:p>
    <w:p w14:paraId="06979806" w14:textId="58F407CF" w:rsidR="000277E5" w:rsidRDefault="00BE3D38">
      <w:pPr>
        <w:spacing w:line="560" w:lineRule="exact"/>
        <w:ind w:firstLineChars="200" w:firstLine="643"/>
        <w:rPr>
          <w:rFonts w:eastAsia="仿宋_GB2312"/>
          <w:sz w:val="32"/>
          <w:szCs w:val="32"/>
          <w:lang w:eastAsia="ja-JP"/>
        </w:rPr>
      </w:pPr>
      <w:r>
        <w:rPr>
          <w:rFonts w:eastAsia="仿宋_GB2312"/>
          <w:b/>
          <w:bCs/>
          <w:sz w:val="32"/>
          <w:szCs w:val="32"/>
          <w:lang w:eastAsia="ja-JP"/>
        </w:rPr>
        <w:t>（</w:t>
      </w:r>
      <w:r>
        <w:rPr>
          <w:rFonts w:eastAsia="仿宋_GB2312"/>
          <w:b/>
          <w:bCs/>
          <w:sz w:val="32"/>
          <w:szCs w:val="32"/>
          <w:lang w:eastAsia="ja-JP"/>
        </w:rPr>
        <w:t>3</w:t>
      </w:r>
      <w:r>
        <w:rPr>
          <w:rFonts w:eastAsia="仿宋_GB2312"/>
          <w:b/>
          <w:bCs/>
          <w:sz w:val="32"/>
          <w:szCs w:val="32"/>
          <w:lang w:eastAsia="ja-JP"/>
        </w:rPr>
        <w:t>）使命担当表达：</w:t>
      </w:r>
      <w:r>
        <w:rPr>
          <w:rFonts w:eastAsia="仿宋_GB2312"/>
          <w:sz w:val="32"/>
          <w:szCs w:val="32"/>
          <w:lang w:eastAsia="ja-JP"/>
        </w:rPr>
        <w:t>设计</w:t>
      </w:r>
      <w:r>
        <w:rPr>
          <w:rFonts w:eastAsia="仿宋_GB2312"/>
          <w:sz w:val="32"/>
          <w:szCs w:val="32"/>
          <w:lang w:eastAsia="ja-JP"/>
        </w:rPr>
        <w:t>“</w:t>
      </w:r>
      <w:r>
        <w:rPr>
          <w:rFonts w:eastAsia="仿宋_GB2312"/>
          <w:sz w:val="32"/>
          <w:szCs w:val="32"/>
          <w:lang w:eastAsia="ja-JP"/>
        </w:rPr>
        <w:t>能源强国・中石大担当</w:t>
      </w:r>
      <w:r>
        <w:rPr>
          <w:rFonts w:eastAsia="仿宋_GB2312"/>
          <w:sz w:val="32"/>
          <w:szCs w:val="32"/>
          <w:lang w:eastAsia="ja-JP"/>
        </w:rPr>
        <w:t>”“</w:t>
      </w:r>
      <w:r>
        <w:rPr>
          <w:rFonts w:eastAsia="仿宋_GB2312"/>
          <w:sz w:val="32"/>
          <w:szCs w:val="32"/>
          <w:lang w:eastAsia="ja-JP"/>
        </w:rPr>
        <w:t>双碳目标・中石大同行</w:t>
      </w:r>
      <w:r>
        <w:rPr>
          <w:rFonts w:eastAsia="仿宋_GB2312"/>
          <w:sz w:val="32"/>
          <w:szCs w:val="32"/>
          <w:lang w:eastAsia="ja-JP"/>
        </w:rPr>
        <w:t>”</w:t>
      </w:r>
      <w:r>
        <w:rPr>
          <w:rFonts w:eastAsia="仿宋_GB2312"/>
          <w:sz w:val="32"/>
          <w:szCs w:val="32"/>
          <w:lang w:eastAsia="ja-JP"/>
        </w:rPr>
        <w:t>等主题文创，如文化衫、帆布袋、励志语录书签，彰显学校服务国家能源战略的使命。</w:t>
      </w:r>
    </w:p>
    <w:p w14:paraId="00AFD927" w14:textId="77777777" w:rsidR="000277E5" w:rsidRDefault="00BE3D38">
      <w:pPr>
        <w:spacing w:beforeLines="50" w:before="156"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三、不同作品类别创作小贴士</w:t>
      </w:r>
    </w:p>
    <w:p w14:paraId="752A5EC5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（一）学习办公类</w:t>
      </w:r>
    </w:p>
    <w:p w14:paraId="75828ED8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核心要求：便携性、实用性、耐用性</w:t>
      </w:r>
      <w:r>
        <w:rPr>
          <w:rFonts w:eastAsia="仿宋_GB2312"/>
          <w:sz w:val="32"/>
          <w:szCs w:val="32"/>
        </w:rPr>
        <w:t>，适配课堂、图书馆、办公室、实验室等场景；</w:t>
      </w:r>
    </w:p>
    <w:p w14:paraId="2CAEF3C6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lastRenderedPageBreak/>
        <w:t>2.</w:t>
      </w:r>
      <w:r>
        <w:rPr>
          <w:rFonts w:eastAsia="仿宋_GB2312"/>
          <w:b/>
          <w:bCs/>
          <w:sz w:val="32"/>
          <w:szCs w:val="32"/>
        </w:rPr>
        <w:t>创作贴士：</w:t>
      </w:r>
      <w:r>
        <w:rPr>
          <w:rFonts w:eastAsia="仿宋_GB2312"/>
          <w:sz w:val="32"/>
          <w:szCs w:val="32"/>
        </w:rPr>
        <w:t>笔记本注重纸张质量与装订牢固度，可在扉页印学校校训、内页加校园景观插画；笔筒兼顾容量与桌面摆放便捷性，可融入专业符号；书签注重小巧便携，边缘做圆角处理避免划伤。</w:t>
      </w:r>
    </w:p>
    <w:p w14:paraId="4ECABDC8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（二）生活用品类</w:t>
      </w:r>
    </w:p>
    <w:p w14:paraId="52DF8D1A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核心要求：实用性、美观性、适配性，</w:t>
      </w:r>
      <w:r>
        <w:rPr>
          <w:rFonts w:eastAsia="仿宋_GB2312"/>
          <w:sz w:val="32"/>
          <w:szCs w:val="32"/>
        </w:rPr>
        <w:t>适配校园通勤、宿舍生活、师生互赠等日常场景；</w:t>
      </w:r>
    </w:p>
    <w:p w14:paraId="65350A6A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创作贴士：</w:t>
      </w:r>
      <w:r>
        <w:rPr>
          <w:rFonts w:eastAsia="仿宋_GB2312"/>
          <w:sz w:val="32"/>
          <w:szCs w:val="32"/>
        </w:rPr>
        <w:t>帆布包注重容量与肩带舒适度，图案设计优先选择简约大气的版面，避免过于繁杂；马克杯注重材质安全（优选陶瓷、食品级不锈钢），图案设计贴合杯身尺寸；钥匙扣注重小巧精致，便于携带。</w:t>
      </w:r>
    </w:p>
    <w:p w14:paraId="3EDD7AE5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方正楷体_GB2312"/>
          <w:b/>
          <w:bCs/>
          <w:sz w:val="32"/>
          <w:szCs w:val="32"/>
        </w:rPr>
      </w:pPr>
      <w:r>
        <w:rPr>
          <w:rFonts w:eastAsia="方正楷体_GB2312"/>
          <w:b/>
          <w:bCs/>
          <w:sz w:val="32"/>
          <w:szCs w:val="32"/>
        </w:rPr>
        <w:t>（三）纪念典藏类</w:t>
      </w:r>
    </w:p>
    <w:p w14:paraId="51C07CBB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核心要求：纪念价值、收藏性、观赏性，</w:t>
      </w:r>
      <w:r>
        <w:rPr>
          <w:rFonts w:eastAsia="仿宋_GB2312"/>
          <w:sz w:val="32"/>
          <w:szCs w:val="32"/>
        </w:rPr>
        <w:t>适配校庆纪念、校友返校、新生入学、毕业留念等场景；</w:t>
      </w:r>
    </w:p>
    <w:p w14:paraId="607DEE18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创作贴士：</w:t>
      </w:r>
      <w:r>
        <w:rPr>
          <w:rFonts w:eastAsia="仿宋_GB2312"/>
          <w:sz w:val="32"/>
          <w:szCs w:val="32"/>
        </w:rPr>
        <w:t>明信片、手绘地图可采用高质量铜版纸，增加烫金、覆膜等工艺提升质感；纪念册可采用硬壳装订，内容系列化设计；校园手绘地图标注标志性建筑、景观，增加实用价值。</w:t>
      </w:r>
    </w:p>
    <w:p w14:paraId="5A23F897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（四）衣帽服饰类</w:t>
      </w:r>
    </w:p>
    <w:p w14:paraId="3104ABF2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核心要求：穿着舒适度、设计适配性、耐用性，</w:t>
      </w:r>
      <w:r>
        <w:rPr>
          <w:rFonts w:eastAsia="仿宋_GB2312"/>
          <w:sz w:val="32"/>
          <w:szCs w:val="32"/>
        </w:rPr>
        <w:t>适配校园日常穿搭、校园活动统一着装、户外实践等场景；</w:t>
      </w:r>
    </w:p>
    <w:p w14:paraId="1B453CC1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创作贴士：</w:t>
      </w:r>
      <w:r>
        <w:rPr>
          <w:rFonts w:eastAsia="仿宋_GB2312"/>
          <w:sz w:val="32"/>
          <w:szCs w:val="32"/>
        </w:rPr>
        <w:t>文化衫优选纯棉材质，图案设计兼顾正</w:t>
      </w:r>
      <w:r>
        <w:rPr>
          <w:rFonts w:eastAsia="仿宋_GB2312"/>
          <w:sz w:val="32"/>
          <w:szCs w:val="32"/>
        </w:rPr>
        <w:lastRenderedPageBreak/>
        <w:t>面、背面布局，校色为主色调；棒球帽注重帽型贴合，刺绣工艺优先于印刷工艺，更耐用；胸针、丝巾注重细节工艺，造型小巧精致，便于佩戴。</w:t>
      </w:r>
    </w:p>
    <w:p w14:paraId="4A3889C9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（五）文化潮玩类</w:t>
      </w:r>
    </w:p>
    <w:p w14:paraId="760ABD68" w14:textId="77777777" w:rsidR="000277E5" w:rsidRDefault="00BE3D38">
      <w:p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核心要求：功能性、适配性、趣味性，</w:t>
      </w:r>
      <w:r>
        <w:rPr>
          <w:rFonts w:eastAsia="仿宋_GB2312"/>
          <w:sz w:val="32"/>
          <w:szCs w:val="32"/>
        </w:rPr>
        <w:t>适配校园体育锻炼、社团活动、户外实践、校园休闲等场景；</w:t>
      </w:r>
    </w:p>
    <w:p w14:paraId="1511335F" w14:textId="3B49605A" w:rsidR="000277E5" w:rsidRDefault="00BE3D38">
      <w:p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创作贴士：</w:t>
      </w:r>
      <w:r>
        <w:rPr>
          <w:rFonts w:eastAsia="仿宋_GB2312"/>
          <w:sz w:val="32"/>
          <w:szCs w:val="32"/>
        </w:rPr>
        <w:t>运动背包注重分层设计，适配运动器材、学习用品摆放；运动护腕注重吸汗透气，印简约校</w:t>
      </w:r>
      <w:r>
        <w:rPr>
          <w:rFonts w:eastAsia="仿宋_GB2312"/>
          <w:sz w:val="32"/>
          <w:szCs w:val="32"/>
        </w:rPr>
        <w:t>logo</w:t>
      </w:r>
      <w:r>
        <w:rPr>
          <w:rFonts w:eastAsia="仿宋_GB2312"/>
          <w:sz w:val="32"/>
          <w:szCs w:val="32"/>
        </w:rPr>
        <w:t>或运动标语；瑜伽垫注重防滑性，图案设计简约大气，贴合校园文化氛围。</w:t>
      </w:r>
    </w:p>
    <w:p w14:paraId="4FEC8F43" w14:textId="77777777" w:rsidR="000277E5" w:rsidRDefault="00BE3D38">
      <w:pPr>
        <w:spacing w:beforeLines="50" w:before="156"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四、零基础创作者简易设计技巧</w:t>
      </w:r>
    </w:p>
    <w:p w14:paraId="4140EFAE" w14:textId="33048DB0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针对无专业设计基础的师生，无需追求复杂工艺与构图，以</w:t>
      </w:r>
      <w:r>
        <w:rPr>
          <w:rFonts w:eastAsia="仿宋_GB2312"/>
          <w:b/>
          <w:bCs/>
          <w:sz w:val="32"/>
          <w:szCs w:val="32"/>
        </w:rPr>
        <w:t>“</w:t>
      </w:r>
      <w:r>
        <w:rPr>
          <w:rFonts w:eastAsia="仿宋_GB2312"/>
          <w:b/>
          <w:bCs/>
          <w:sz w:val="32"/>
          <w:szCs w:val="32"/>
        </w:rPr>
        <w:t>简单、贴合、有特色</w:t>
      </w:r>
      <w:r>
        <w:rPr>
          <w:rFonts w:eastAsia="仿宋_GB2312"/>
          <w:b/>
          <w:bCs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为核心，以下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个简易技巧可快速上手：</w:t>
      </w:r>
    </w:p>
    <w:p w14:paraId="7337C717" w14:textId="50BC5E3F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eastAsia="仿宋_GB2312"/>
          <w:b/>
          <w:bCs/>
          <w:sz w:val="32"/>
          <w:szCs w:val="32"/>
        </w:rPr>
        <w:t>元素提取法：</w:t>
      </w:r>
      <w:r>
        <w:rPr>
          <w:rFonts w:eastAsia="仿宋_GB2312"/>
          <w:sz w:val="32"/>
          <w:szCs w:val="32"/>
        </w:rPr>
        <w:t>从校园文化、专业特色中提取</w:t>
      </w:r>
      <w:r>
        <w:rPr>
          <w:rFonts w:eastAsia="仿宋_GB2312"/>
          <w:sz w:val="32"/>
          <w:szCs w:val="32"/>
        </w:rPr>
        <w:t>1-2</w:t>
      </w:r>
      <w:r>
        <w:rPr>
          <w:rFonts w:eastAsia="仿宋_GB2312"/>
          <w:sz w:val="32"/>
          <w:szCs w:val="32"/>
        </w:rPr>
        <w:t>个核心元素（如学校</w:t>
      </w:r>
      <w:r>
        <w:rPr>
          <w:rFonts w:eastAsia="仿宋_GB2312"/>
          <w:sz w:val="32"/>
          <w:szCs w:val="32"/>
        </w:rPr>
        <w:t>logo</w:t>
      </w:r>
      <w:r>
        <w:rPr>
          <w:rFonts w:eastAsia="仿宋_GB2312"/>
          <w:sz w:val="32"/>
          <w:szCs w:val="32"/>
        </w:rPr>
        <w:t>、石油钻塔、校训文字、标志性建筑轮廓），进行简约化、重复化设计，避免复杂构图，突出核心特色；</w:t>
      </w:r>
    </w:p>
    <w:p w14:paraId="3DDDB83D" w14:textId="77777777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</w:t>
      </w:r>
      <w:r>
        <w:rPr>
          <w:rFonts w:eastAsia="仿宋_GB2312"/>
          <w:b/>
          <w:bCs/>
          <w:sz w:val="32"/>
          <w:szCs w:val="32"/>
        </w:rPr>
        <w:t>色彩搭配法：</w:t>
      </w:r>
      <w:r>
        <w:rPr>
          <w:rFonts w:eastAsia="仿宋_GB2312"/>
          <w:sz w:val="32"/>
          <w:szCs w:val="32"/>
        </w:rPr>
        <w:t>以学校校色（如红色、蓝色）为主色调，搭配</w:t>
      </w:r>
      <w:r>
        <w:rPr>
          <w:rFonts w:eastAsia="仿宋_GB2312"/>
          <w:sz w:val="32"/>
          <w:szCs w:val="32"/>
        </w:rPr>
        <w:t>1-2</w:t>
      </w:r>
      <w:r>
        <w:rPr>
          <w:rFonts w:eastAsia="仿宋_GB2312"/>
          <w:sz w:val="32"/>
          <w:szCs w:val="32"/>
        </w:rPr>
        <w:t>个浅色系辅助色（如白色、米色、浅灰色），保持色彩协调统一，无需过多色彩叠加，提升作品美观度；</w:t>
      </w:r>
    </w:p>
    <w:p w14:paraId="7DF1D1CD" w14:textId="65787166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lastRenderedPageBreak/>
        <w:t>3.</w:t>
      </w:r>
      <w:r>
        <w:rPr>
          <w:rFonts w:eastAsia="仿宋_GB2312"/>
          <w:b/>
          <w:bCs/>
          <w:sz w:val="32"/>
          <w:szCs w:val="32"/>
        </w:rPr>
        <w:t>造型借鉴法：</w:t>
      </w:r>
      <w:r>
        <w:rPr>
          <w:rFonts w:eastAsia="仿宋_GB2312"/>
          <w:sz w:val="32"/>
          <w:szCs w:val="32"/>
        </w:rPr>
        <w:t>借鉴市面上成熟的文创产品造型（如简约书签、纯色帆布包），直接融入中石大专属文化元素（如印校</w:t>
      </w:r>
      <w:r>
        <w:rPr>
          <w:rFonts w:eastAsia="仿宋_GB2312"/>
          <w:sz w:val="32"/>
          <w:szCs w:val="32"/>
        </w:rPr>
        <w:t>logo</w:t>
      </w:r>
      <w:r>
        <w:rPr>
          <w:rFonts w:eastAsia="仿宋_GB2312"/>
          <w:sz w:val="32"/>
          <w:szCs w:val="32"/>
        </w:rPr>
        <w:t>、校园景观、专业符号），既保证实用性，又快速体现校园特色；</w:t>
      </w:r>
    </w:p>
    <w:p w14:paraId="410A96EA" w14:textId="58A34014" w:rsidR="000277E5" w:rsidRDefault="00BE3D38">
      <w:pPr>
        <w:numPr>
          <w:ilvl w:val="255"/>
          <w:numId w:val="0"/>
        </w:numPr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4.</w:t>
      </w:r>
      <w:r>
        <w:rPr>
          <w:rFonts w:eastAsia="仿宋_GB2312"/>
          <w:b/>
          <w:bCs/>
          <w:sz w:val="32"/>
          <w:szCs w:val="32"/>
        </w:rPr>
        <w:t>文字融合法：</w:t>
      </w:r>
      <w:r>
        <w:rPr>
          <w:rFonts w:eastAsia="仿宋_GB2312"/>
          <w:sz w:val="32"/>
          <w:szCs w:val="32"/>
        </w:rPr>
        <w:t>将学校校训、石油精神语录、校园特色标语（如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中石大加油</w:t>
      </w:r>
      <w:r>
        <w:rPr>
          <w:rFonts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能源强国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）与简单图案（如石油滴、银杏叶）结合，设计难度低，且能突出文化内涵，适配各类文创产品。</w:t>
      </w:r>
    </w:p>
    <w:p w14:paraId="4E4C6925" w14:textId="77777777" w:rsidR="000277E5" w:rsidRDefault="00BE3D38">
      <w:pPr>
        <w:spacing w:beforeLines="50" w:before="156"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五、作品提交格式规范自查清单</w:t>
      </w:r>
    </w:p>
    <w:p w14:paraId="646A9DFC" w14:textId="77777777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为避免因格式问题导致作品初审未通过，所有参赛者在提交前，需对照以下清单完成自查，确保提交材料符合大赛要求：</w:t>
      </w:r>
    </w:p>
    <w:p w14:paraId="693BBBD0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（一）专业设计形式（手绘图</w:t>
      </w:r>
      <w:r>
        <w:rPr>
          <w:rFonts w:ascii="Times New Roman" w:eastAsia="方正楷体_GB2312" w:hAnsi="Times New Roman"/>
          <w:b/>
          <w:bCs/>
          <w:sz w:val="32"/>
          <w:szCs w:val="32"/>
        </w:rPr>
        <w:t>/</w:t>
      </w:r>
      <w:r>
        <w:rPr>
          <w:rFonts w:ascii="Times New Roman" w:eastAsia="方正楷体_GB2312" w:hAnsi="Times New Roman"/>
          <w:b/>
          <w:bCs/>
          <w:sz w:val="32"/>
          <w:szCs w:val="32"/>
        </w:rPr>
        <w:t>电脑效果图</w:t>
      </w:r>
      <w:r>
        <w:rPr>
          <w:rFonts w:ascii="Times New Roman" w:eastAsia="方正楷体_GB2312" w:hAnsi="Times New Roman"/>
          <w:b/>
          <w:bCs/>
          <w:sz w:val="32"/>
          <w:szCs w:val="32"/>
        </w:rPr>
        <w:t>/</w:t>
      </w:r>
      <w:r>
        <w:rPr>
          <w:rFonts w:ascii="Times New Roman" w:eastAsia="方正楷体_GB2312" w:hAnsi="Times New Roman"/>
          <w:b/>
          <w:bCs/>
          <w:sz w:val="32"/>
          <w:szCs w:val="32"/>
        </w:rPr>
        <w:t>实物照片）</w:t>
      </w:r>
    </w:p>
    <w:p w14:paraId="33A110A7" w14:textId="09DE19EF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尺寸是否为</w:t>
      </w:r>
      <w:r>
        <w:rPr>
          <w:rFonts w:eastAsia="仿宋_GB2312"/>
          <w:sz w:val="32"/>
          <w:szCs w:val="32"/>
        </w:rPr>
        <w:t>A4</w:t>
      </w:r>
      <w:r>
        <w:rPr>
          <w:rFonts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210mm×297mm</w:t>
      </w:r>
      <w:r>
        <w:rPr>
          <w:rFonts w:eastAsia="仿宋_GB2312"/>
          <w:sz w:val="32"/>
          <w:szCs w:val="32"/>
        </w:rPr>
        <w:t>）？</w:t>
      </w:r>
    </w:p>
    <w:p w14:paraId="45089455" w14:textId="2895910F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分辨率是否达到</w:t>
      </w:r>
      <w:r>
        <w:rPr>
          <w:rFonts w:eastAsia="仿宋_GB2312"/>
          <w:sz w:val="32"/>
          <w:szCs w:val="32"/>
        </w:rPr>
        <w:t>300dpi</w:t>
      </w:r>
      <w:r>
        <w:rPr>
          <w:rFonts w:eastAsia="仿宋_GB2312"/>
          <w:sz w:val="32"/>
          <w:szCs w:val="32"/>
        </w:rPr>
        <w:t>？</w:t>
      </w:r>
    </w:p>
    <w:p w14:paraId="752F6D86" w14:textId="0CEABEE0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单张图片大小是否不超过</w:t>
      </w:r>
      <w:r>
        <w:rPr>
          <w:rFonts w:eastAsia="仿宋_GB2312"/>
          <w:sz w:val="32"/>
          <w:szCs w:val="32"/>
        </w:rPr>
        <w:t>5M</w:t>
      </w:r>
      <w:r>
        <w:rPr>
          <w:rFonts w:eastAsia="仿宋_GB2312"/>
          <w:sz w:val="32"/>
          <w:szCs w:val="32"/>
        </w:rPr>
        <w:t>？</w:t>
      </w:r>
    </w:p>
    <w:p w14:paraId="3789960E" w14:textId="77777777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格式是否为</w:t>
      </w:r>
      <w:r>
        <w:rPr>
          <w:rFonts w:eastAsia="仿宋_GB2312"/>
          <w:sz w:val="32"/>
          <w:szCs w:val="32"/>
        </w:rPr>
        <w:t>JPEG</w:t>
      </w:r>
      <w:r>
        <w:rPr>
          <w:rFonts w:eastAsia="仿宋_GB2312"/>
          <w:sz w:val="32"/>
          <w:szCs w:val="32"/>
        </w:rPr>
        <w:t>？</w:t>
      </w:r>
    </w:p>
    <w:p w14:paraId="344E71FA" w14:textId="0C89EBCE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提交数量是否不超过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张，且包含整体、局部、尺寸效果？</w:t>
      </w:r>
    </w:p>
    <w:p w14:paraId="407743F6" w14:textId="77777777" w:rsidR="000277E5" w:rsidRDefault="00BE3D38">
      <w:pPr>
        <w:pStyle w:val="Style1"/>
        <w:widowControl/>
        <w:ind w:firstLine="643"/>
        <w:outlineLvl w:val="0"/>
        <w:rPr>
          <w:rFonts w:ascii="Times New Roman" w:eastAsia="方正楷体_GB2312" w:hAnsi="Times New Roman"/>
          <w:b/>
          <w:bCs/>
          <w:sz w:val="32"/>
          <w:szCs w:val="32"/>
        </w:rPr>
      </w:pPr>
      <w:r>
        <w:rPr>
          <w:rFonts w:ascii="Times New Roman" w:eastAsia="方正楷体_GB2312" w:hAnsi="Times New Roman"/>
          <w:b/>
          <w:bCs/>
          <w:sz w:val="32"/>
          <w:szCs w:val="32"/>
        </w:rPr>
        <w:t>（</w:t>
      </w:r>
      <w:r>
        <w:rPr>
          <w:rFonts w:ascii="Times New Roman" w:eastAsia="方正楷体_GB2312" w:hAnsi="Times New Roman" w:hint="eastAsia"/>
          <w:b/>
          <w:bCs/>
          <w:sz w:val="32"/>
          <w:szCs w:val="32"/>
        </w:rPr>
        <w:t>二</w:t>
      </w:r>
      <w:r>
        <w:rPr>
          <w:rFonts w:ascii="Times New Roman" w:eastAsia="方正楷体_GB2312" w:hAnsi="Times New Roman"/>
          <w:b/>
          <w:bCs/>
          <w:sz w:val="32"/>
          <w:szCs w:val="32"/>
        </w:rPr>
        <w:t>）整体提交要求</w:t>
      </w:r>
    </w:p>
    <w:p w14:paraId="3A76FA6D" w14:textId="77777777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是否将作品图片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草图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文字说明、报名表放入同一压缩包？</w:t>
      </w:r>
    </w:p>
    <w:p w14:paraId="0171FB12" w14:textId="77777777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2.</w:t>
      </w:r>
      <w:r>
        <w:rPr>
          <w:rFonts w:eastAsia="仿宋_GB2312"/>
          <w:sz w:val="32"/>
          <w:szCs w:val="32"/>
        </w:rPr>
        <w:t>压缩包命名是否为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校内主赛道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赛道类型（个人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萌新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团队）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院系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姓名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作品名称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或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特邀征集赛道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校友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社会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姓名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作品名称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？</w:t>
      </w:r>
    </w:p>
    <w:p w14:paraId="0CB9A25B" w14:textId="77777777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报名表命名是否为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校内主赛道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赛道类型（个人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萌新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团队）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院系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姓名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作品名称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或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特邀征集赛道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校友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社会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姓名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作品名称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？</w:t>
      </w:r>
    </w:p>
    <w:p w14:paraId="4896351B" w14:textId="77777777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 w:hint="eastAsia"/>
          <w:sz w:val="32"/>
          <w:szCs w:val="32"/>
        </w:rPr>
        <w:t>作品图片</w:t>
      </w:r>
      <w:r>
        <w:rPr>
          <w:rFonts w:eastAsia="仿宋_GB2312"/>
          <w:sz w:val="32"/>
          <w:szCs w:val="32"/>
        </w:rPr>
        <w:t>命名是否为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校内主赛道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赛道类型（个人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萌新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团队）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院系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姓名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作品名称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或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特邀征集赛道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校友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社会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姓名</w:t>
      </w:r>
      <w:r>
        <w:rPr>
          <w:rFonts w:eastAsia="仿宋_GB2312"/>
          <w:sz w:val="32"/>
          <w:szCs w:val="32"/>
        </w:rPr>
        <w:t>+</w:t>
      </w:r>
      <w:r>
        <w:rPr>
          <w:rFonts w:eastAsia="仿宋_GB2312"/>
          <w:sz w:val="32"/>
          <w:szCs w:val="32"/>
        </w:rPr>
        <w:t>作品名称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？</w:t>
      </w:r>
    </w:p>
    <w:p w14:paraId="45802D0E" w14:textId="6FD4AD94" w:rsidR="000277E5" w:rsidRDefault="00BE3D38">
      <w:pPr>
        <w:spacing w:line="560" w:lineRule="exact"/>
        <w:ind w:firstLineChars="200" w:firstLine="640"/>
        <w:rPr>
          <w:rFonts w:eastAsia="黑体"/>
          <w:sz w:val="28"/>
          <w:szCs w:val="28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是否在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23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>17:00</w:t>
      </w:r>
      <w:r>
        <w:rPr>
          <w:rFonts w:eastAsia="仿宋_GB2312"/>
          <w:sz w:val="32"/>
          <w:szCs w:val="32"/>
        </w:rPr>
        <w:t>前提交至指定邮箱</w:t>
      </w:r>
      <w:r>
        <w:rPr>
          <w:rFonts w:eastAsia="仿宋_GB2312"/>
          <w:sz w:val="32"/>
          <w:szCs w:val="32"/>
        </w:rPr>
        <w:t>1510695973@qq.com</w:t>
      </w:r>
      <w:r>
        <w:rPr>
          <w:rFonts w:eastAsia="仿宋_GB2312"/>
          <w:sz w:val="32"/>
          <w:szCs w:val="32"/>
        </w:rPr>
        <w:t>，无逾期？</w:t>
      </w:r>
    </w:p>
    <w:p w14:paraId="614D44F4" w14:textId="77777777" w:rsidR="000277E5" w:rsidRDefault="00BE3D38">
      <w:pPr>
        <w:numPr>
          <w:ilvl w:val="255"/>
          <w:numId w:val="0"/>
        </w:num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压缩包内文件命名清晰，无乱码、无特殊符号，便于工作人员整理审核？</w:t>
      </w:r>
    </w:p>
    <w:sectPr w:rsidR="000277E5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E430" w14:textId="77777777" w:rsidR="00853709" w:rsidRDefault="00853709">
      <w:r>
        <w:separator/>
      </w:r>
    </w:p>
  </w:endnote>
  <w:endnote w:type="continuationSeparator" w:id="0">
    <w:p w14:paraId="72150DE1" w14:textId="77777777" w:rsidR="00853709" w:rsidRDefault="0085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FEDB17ED-E362-46CB-991F-5DE0BAADBC0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E7EEA01-AFFB-4AA0-A476-6805A77C92E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5FA2B1A6-403B-4112-BBB2-263A94FDEB0D}"/>
    <w:embedBold r:id="rId4" w:subsetted="1" w:fontKey="{3E020D29-B670-4FFC-949C-81ADE4BFC359}"/>
  </w:font>
  <w:font w:name="方正楷体_GB2312">
    <w:altName w:val="微软雅黑"/>
    <w:charset w:val="86"/>
    <w:family w:val="auto"/>
    <w:pitch w:val="default"/>
    <w:sig w:usb0="A00002BF" w:usb1="184F6CFA" w:usb2="00000012" w:usb3="00000000" w:csb0="00040001" w:csb1="00000000"/>
    <w:embedBold r:id="rId5" w:subsetted="1" w:fontKey="{9940DFAC-A7A3-4745-ACE4-4295D2F9B0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EDB64FA-A481-493D-BCE4-77783664B1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6798" w14:textId="77777777" w:rsidR="000277E5" w:rsidRDefault="00BE3D3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6D476F" wp14:editId="225A613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13AEE" w14:textId="77777777" w:rsidR="000277E5" w:rsidRDefault="00BE3D38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D476F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00513AEE" w14:textId="77777777" w:rsidR="000277E5" w:rsidRDefault="00BE3D38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5AC3" w14:textId="77777777" w:rsidR="00853709" w:rsidRDefault="00853709">
      <w:r>
        <w:separator/>
      </w:r>
    </w:p>
  </w:footnote>
  <w:footnote w:type="continuationSeparator" w:id="0">
    <w:p w14:paraId="7EDE88BB" w14:textId="77777777" w:rsidR="00853709" w:rsidRDefault="00853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32764" w14:textId="77777777" w:rsidR="000277E5" w:rsidRDefault="000277E5">
    <w:pPr>
      <w:pStyle w:val="a6"/>
      <w:jc w:val="center"/>
      <w:rPr>
        <w:sz w:val="24"/>
        <w:szCs w:val="24"/>
      </w:rPr>
    </w:pPr>
  </w:p>
  <w:p w14:paraId="6D1AE7D7" w14:textId="77777777" w:rsidR="000277E5" w:rsidRDefault="000277E5">
    <w:pPr>
      <w:pStyle w:val="a6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68718A"/>
    <w:multiLevelType w:val="singleLevel"/>
    <w:tmpl w:val="8968718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NlMmI5MWFmOWIzYzRmNjkyMTY0MDU3ZmUyZTZhNTEifQ=="/>
  </w:docVars>
  <w:rsids>
    <w:rsidRoot w:val="00920D22"/>
    <w:rsid w:val="000277E5"/>
    <w:rsid w:val="0003422F"/>
    <w:rsid w:val="00157975"/>
    <w:rsid w:val="001962F2"/>
    <w:rsid w:val="001E663F"/>
    <w:rsid w:val="002D27EE"/>
    <w:rsid w:val="002E57D2"/>
    <w:rsid w:val="003C0013"/>
    <w:rsid w:val="003E2855"/>
    <w:rsid w:val="003F69B3"/>
    <w:rsid w:val="00407B9B"/>
    <w:rsid w:val="004270F4"/>
    <w:rsid w:val="00470D62"/>
    <w:rsid w:val="004C7994"/>
    <w:rsid w:val="004D1BAE"/>
    <w:rsid w:val="004E36BE"/>
    <w:rsid w:val="00531FD9"/>
    <w:rsid w:val="00563BDD"/>
    <w:rsid w:val="00611370"/>
    <w:rsid w:val="00720353"/>
    <w:rsid w:val="00732778"/>
    <w:rsid w:val="00756872"/>
    <w:rsid w:val="007D6632"/>
    <w:rsid w:val="00807409"/>
    <w:rsid w:val="00853709"/>
    <w:rsid w:val="00855A1B"/>
    <w:rsid w:val="00874476"/>
    <w:rsid w:val="008E10AE"/>
    <w:rsid w:val="00920D22"/>
    <w:rsid w:val="009448C8"/>
    <w:rsid w:val="009549C3"/>
    <w:rsid w:val="009A0EBE"/>
    <w:rsid w:val="00B84F7F"/>
    <w:rsid w:val="00BE3D38"/>
    <w:rsid w:val="00BF6B71"/>
    <w:rsid w:val="00C02071"/>
    <w:rsid w:val="00CB2F7A"/>
    <w:rsid w:val="00CC4D31"/>
    <w:rsid w:val="00D42480"/>
    <w:rsid w:val="00D55808"/>
    <w:rsid w:val="00D67C53"/>
    <w:rsid w:val="00D93C9C"/>
    <w:rsid w:val="01541EA9"/>
    <w:rsid w:val="03554A90"/>
    <w:rsid w:val="03766107"/>
    <w:rsid w:val="03A26EFC"/>
    <w:rsid w:val="03CF5817"/>
    <w:rsid w:val="05F654D2"/>
    <w:rsid w:val="08DA153F"/>
    <w:rsid w:val="08DF0A99"/>
    <w:rsid w:val="09B63701"/>
    <w:rsid w:val="09CB3C33"/>
    <w:rsid w:val="09DE12BD"/>
    <w:rsid w:val="0FB41153"/>
    <w:rsid w:val="158478A3"/>
    <w:rsid w:val="178C3CF3"/>
    <w:rsid w:val="17E721B0"/>
    <w:rsid w:val="19836A30"/>
    <w:rsid w:val="1A4E6B8B"/>
    <w:rsid w:val="1C66112D"/>
    <w:rsid w:val="21ED57BE"/>
    <w:rsid w:val="24030E99"/>
    <w:rsid w:val="261455E0"/>
    <w:rsid w:val="2661459D"/>
    <w:rsid w:val="295D4B46"/>
    <w:rsid w:val="29BC6526"/>
    <w:rsid w:val="29CB291D"/>
    <w:rsid w:val="2B4D5B67"/>
    <w:rsid w:val="2D6E0DF6"/>
    <w:rsid w:val="2ED52A2A"/>
    <w:rsid w:val="361B530D"/>
    <w:rsid w:val="365428FE"/>
    <w:rsid w:val="39D8293D"/>
    <w:rsid w:val="3D7824A0"/>
    <w:rsid w:val="3DE41D5F"/>
    <w:rsid w:val="3E411848"/>
    <w:rsid w:val="3F65400E"/>
    <w:rsid w:val="4061546E"/>
    <w:rsid w:val="40833636"/>
    <w:rsid w:val="42A930FC"/>
    <w:rsid w:val="42FC547A"/>
    <w:rsid w:val="43116694"/>
    <w:rsid w:val="43617E98"/>
    <w:rsid w:val="44A41DCD"/>
    <w:rsid w:val="45A507EE"/>
    <w:rsid w:val="45E83F3B"/>
    <w:rsid w:val="46004DE1"/>
    <w:rsid w:val="47064679"/>
    <w:rsid w:val="47FB1D04"/>
    <w:rsid w:val="48643685"/>
    <w:rsid w:val="49E3736B"/>
    <w:rsid w:val="4A0330F2"/>
    <w:rsid w:val="4DB479AA"/>
    <w:rsid w:val="526112FD"/>
    <w:rsid w:val="537B63EF"/>
    <w:rsid w:val="54444DC6"/>
    <w:rsid w:val="56AE2637"/>
    <w:rsid w:val="5B2353A2"/>
    <w:rsid w:val="5BA01558"/>
    <w:rsid w:val="5BA22DD2"/>
    <w:rsid w:val="5C15150D"/>
    <w:rsid w:val="624F4CCE"/>
    <w:rsid w:val="62C22538"/>
    <w:rsid w:val="63C66714"/>
    <w:rsid w:val="67242BCD"/>
    <w:rsid w:val="67F00D02"/>
    <w:rsid w:val="6ABD3EAD"/>
    <w:rsid w:val="6AC408DF"/>
    <w:rsid w:val="6BE40822"/>
    <w:rsid w:val="6D5849EA"/>
    <w:rsid w:val="6DA265FA"/>
    <w:rsid w:val="6F635E50"/>
    <w:rsid w:val="706C0880"/>
    <w:rsid w:val="70DE7195"/>
    <w:rsid w:val="711955DA"/>
    <w:rsid w:val="72BD3ED6"/>
    <w:rsid w:val="735D0BD3"/>
    <w:rsid w:val="76DB492B"/>
    <w:rsid w:val="7BCC6B72"/>
    <w:rsid w:val="7BD63877"/>
    <w:rsid w:val="7E607BAD"/>
    <w:rsid w:val="7F4A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E9897F"/>
  <w15:docId w15:val="{8E885C50-CE57-473E-BE71-AC9FE42E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qFormat/>
    <w:pPr>
      <w:jc w:val="left"/>
    </w:p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uiPriority w:val="99"/>
    <w:qFormat/>
    <w:pPr>
      <w:widowControl/>
      <w:spacing w:line="420" w:lineRule="atLeast"/>
      <w:ind w:left="448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</w:rPr>
  </w:style>
  <w:style w:type="paragraph" w:customStyle="1" w:styleId="Style1">
    <w:name w:val="_Style 1"/>
    <w:basedOn w:val="a"/>
    <w:qFormat/>
    <w:pPr>
      <w:ind w:firstLineChars="200" w:firstLine="420"/>
    </w:pPr>
    <w:rPr>
      <w:rFonts w:ascii="Calibri" w:hAnsi="Calibri"/>
    </w:rPr>
  </w:style>
  <w:style w:type="paragraph" w:customStyle="1" w:styleId="HTMLTopofForm459bd72b-632c-404f-b8d4-273d9340e1b1">
    <w:name w:val="HTML Top of Form_459bd72b-632c-404f-b8d4-273d9340e1b1"/>
    <w:basedOn w:val="a"/>
    <w:link w:val="z-"/>
    <w:uiPriority w:val="99"/>
    <w:qFormat/>
    <w:pPr>
      <w:ind w:firstLineChars="200" w:firstLine="420"/>
    </w:pPr>
    <w:rPr>
      <w:rFonts w:ascii="Calibri" w:hAnsi="Calibri"/>
    </w:rPr>
  </w:style>
  <w:style w:type="character" w:customStyle="1" w:styleId="z-">
    <w:name w:val="z-窗体顶端 字符"/>
    <w:basedOn w:val="a0"/>
    <w:link w:val="HTMLTopofForm459bd72b-632c-404f-b8d4-273d9340e1b1"/>
    <w:autoRedefine/>
    <w:uiPriority w:val="99"/>
    <w:qFormat/>
    <w:rPr>
      <w:rFonts w:ascii="Calibri" w:eastAsia="宋体" w:hAnsi="Calibri" w:cs="Times New Roman"/>
      <w:szCs w:val="21"/>
    </w:rPr>
  </w:style>
  <w:style w:type="paragraph" w:styleId="aa">
    <w:name w:val="List Paragraph"/>
    <w:basedOn w:val="a"/>
    <w:autoRedefine/>
    <w:uiPriority w:val="99"/>
    <w:qFormat/>
    <w:pPr>
      <w:ind w:firstLineChars="200" w:firstLine="420"/>
    </w:pPr>
    <w:rPr>
      <w:rFonts w:ascii="Calibri" w:hAnsi="Calibri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 睿</dc:creator>
  <cp:lastModifiedBy>秀龙 李</cp:lastModifiedBy>
  <cp:revision>4</cp:revision>
  <cp:lastPrinted>2026-03-27T05:42:00Z</cp:lastPrinted>
  <dcterms:created xsi:type="dcterms:W3CDTF">2026-04-03T09:49:00Z</dcterms:created>
  <dcterms:modified xsi:type="dcterms:W3CDTF">2026-04-03T10:32:00Z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33BDEF1B851144138FA982FA6B1172BE_13</vt:lpwstr>
  </property>
  <property fmtid="{D5CDD505-2E9C-101B-9397-08002B2CF9AE}" pid="4" name="KSOTemplateDocerSaveRecord">
    <vt:lpwstr>eyJoZGlkIjoiMzEwNTM5NzYwMDRjMzkwZTVkZjY2ODkwMGIxNGU0OTUiLCJ1c2VySWQiOiIxNjU5NzUzMTg3In0=</vt:lpwstr>
  </property>
</Properties>
</file>