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845" w:rsidRPr="00105AD6" w:rsidRDefault="004E0845" w:rsidP="004E0845">
      <w:pPr>
        <w:adjustRightInd w:val="0"/>
        <w:snapToGrid w:val="0"/>
        <w:jc w:val="center"/>
        <w:rPr>
          <w:sz w:val="32"/>
          <w:szCs w:val="32"/>
        </w:rPr>
      </w:pPr>
    </w:p>
    <w:p w:rsidR="004E0845" w:rsidRPr="00105AD6" w:rsidRDefault="004E0845" w:rsidP="004E0845">
      <w:pPr>
        <w:adjustRightInd w:val="0"/>
        <w:snapToGrid w:val="0"/>
        <w:spacing w:line="560" w:lineRule="exact"/>
        <w:jc w:val="center"/>
        <w:rPr>
          <w:sz w:val="32"/>
          <w:szCs w:val="32"/>
        </w:rPr>
      </w:pPr>
    </w:p>
    <w:p w:rsidR="004E0845" w:rsidRPr="00105AD6" w:rsidRDefault="004E0845" w:rsidP="004E0845">
      <w:pPr>
        <w:adjustRightInd w:val="0"/>
        <w:snapToGrid w:val="0"/>
        <w:spacing w:line="560" w:lineRule="exact"/>
        <w:jc w:val="center"/>
        <w:rPr>
          <w:sz w:val="32"/>
          <w:szCs w:val="32"/>
        </w:rPr>
      </w:pPr>
    </w:p>
    <w:p w:rsidR="004E0845" w:rsidRPr="00105AD6" w:rsidRDefault="004E0845" w:rsidP="004E0845">
      <w:pPr>
        <w:adjustRightInd w:val="0"/>
        <w:snapToGrid w:val="0"/>
        <w:spacing w:line="560" w:lineRule="exact"/>
        <w:jc w:val="center"/>
        <w:rPr>
          <w:rFonts w:ascii="仿宋_GB2312" w:eastAsia="仿宋_GB2312"/>
          <w:sz w:val="32"/>
          <w:szCs w:val="32"/>
        </w:rPr>
      </w:pPr>
    </w:p>
    <w:p w:rsidR="004E0845" w:rsidRPr="00105AD6" w:rsidRDefault="004E0845" w:rsidP="004E0845">
      <w:pPr>
        <w:adjustRightInd w:val="0"/>
        <w:snapToGrid w:val="0"/>
        <w:spacing w:line="560" w:lineRule="exact"/>
        <w:jc w:val="center"/>
        <w:rPr>
          <w:sz w:val="32"/>
          <w:szCs w:val="32"/>
        </w:rPr>
      </w:pPr>
    </w:p>
    <w:p w:rsidR="004E0845" w:rsidRPr="00105AD6" w:rsidRDefault="004E0845" w:rsidP="004E0845">
      <w:pPr>
        <w:adjustRightInd w:val="0"/>
        <w:snapToGrid w:val="0"/>
        <w:spacing w:line="560" w:lineRule="exact"/>
        <w:jc w:val="center"/>
        <w:rPr>
          <w:sz w:val="32"/>
          <w:szCs w:val="32"/>
        </w:rPr>
      </w:pPr>
    </w:p>
    <w:p w:rsidR="004E0845" w:rsidRPr="00105AD6" w:rsidRDefault="004E0845" w:rsidP="004E0845">
      <w:pPr>
        <w:adjustRightInd w:val="0"/>
        <w:snapToGrid w:val="0"/>
        <w:spacing w:line="560" w:lineRule="exact"/>
        <w:jc w:val="center"/>
        <w:rPr>
          <w:rFonts w:ascii="仿宋_GB2312" w:eastAsia="仿宋_GB2312"/>
          <w:sz w:val="32"/>
          <w:szCs w:val="32"/>
        </w:rPr>
      </w:pPr>
    </w:p>
    <w:p w:rsidR="00DD7C2A" w:rsidRPr="00AA2BD5" w:rsidRDefault="00DD7C2A" w:rsidP="00577AD6">
      <w:pPr>
        <w:adjustRightInd w:val="0"/>
        <w:snapToGrid w:val="0"/>
        <w:spacing w:afterLines="200"/>
        <w:jc w:val="center"/>
        <w:rPr>
          <w:rFonts w:ascii="仿宋_GB2312" w:eastAsia="仿宋_GB2312"/>
          <w:sz w:val="32"/>
          <w:szCs w:val="32"/>
        </w:rPr>
      </w:pPr>
      <w:r w:rsidRPr="00AA2BD5">
        <w:rPr>
          <w:rFonts w:ascii="仿宋_GB2312" w:eastAsia="仿宋_GB2312" w:hint="eastAsia"/>
          <w:sz w:val="32"/>
          <w:szCs w:val="32"/>
        </w:rPr>
        <w:t>中石大京</w:t>
      </w:r>
      <w:r w:rsidR="009B081A">
        <w:rPr>
          <w:rFonts w:ascii="仿宋_GB2312" w:eastAsia="仿宋_GB2312" w:hint="eastAsia"/>
          <w:sz w:val="32"/>
          <w:szCs w:val="32"/>
        </w:rPr>
        <w:t>保</w:t>
      </w:r>
      <w:r w:rsidRPr="00AA2BD5">
        <w:rPr>
          <w:rFonts w:ascii="仿宋_GB2312" w:eastAsia="仿宋_GB2312" w:hint="eastAsia"/>
          <w:sz w:val="32"/>
          <w:szCs w:val="32"/>
        </w:rPr>
        <w:t>〔201</w:t>
      </w:r>
      <w:r w:rsidR="008667E3">
        <w:rPr>
          <w:rFonts w:ascii="仿宋_GB2312" w:eastAsia="仿宋_GB2312" w:hint="eastAsia"/>
          <w:sz w:val="32"/>
          <w:szCs w:val="32"/>
        </w:rPr>
        <w:t>6</w:t>
      </w:r>
      <w:r w:rsidRPr="00AA2BD5">
        <w:rPr>
          <w:rFonts w:ascii="仿宋_GB2312" w:eastAsia="仿宋_GB2312" w:hint="eastAsia"/>
          <w:sz w:val="32"/>
          <w:szCs w:val="32"/>
        </w:rPr>
        <w:t>〕</w:t>
      </w:r>
      <w:r w:rsidR="006F42AB">
        <w:rPr>
          <w:rFonts w:ascii="仿宋_GB2312" w:eastAsia="仿宋_GB2312" w:hint="eastAsia"/>
          <w:sz w:val="32"/>
          <w:szCs w:val="32"/>
        </w:rPr>
        <w:t>3</w:t>
      </w:r>
      <w:r w:rsidRPr="00AA2BD5">
        <w:rPr>
          <w:rFonts w:ascii="仿宋_GB2312" w:eastAsia="仿宋_GB2312" w:hint="eastAsia"/>
          <w:sz w:val="32"/>
          <w:szCs w:val="32"/>
        </w:rPr>
        <w:t>号</w:t>
      </w:r>
    </w:p>
    <w:p w:rsidR="00230838" w:rsidRDefault="009B081A" w:rsidP="00230838">
      <w:pPr>
        <w:widowControl/>
        <w:adjustRightInd w:val="0"/>
        <w:snapToGrid w:val="0"/>
        <w:jc w:val="center"/>
        <w:rPr>
          <w:rFonts w:ascii="方正小标宋简体" w:eastAsia="方正小标宋简体"/>
          <w:bCs/>
          <w:kern w:val="0"/>
          <w:sz w:val="44"/>
          <w:szCs w:val="44"/>
        </w:rPr>
      </w:pPr>
      <w:r w:rsidRPr="009B081A">
        <w:rPr>
          <w:rFonts w:ascii="方正小标宋简体" w:eastAsia="方正小标宋简体" w:hint="eastAsia"/>
          <w:bCs/>
          <w:kern w:val="0"/>
          <w:sz w:val="44"/>
          <w:szCs w:val="44"/>
        </w:rPr>
        <w:t>中国石油大学（北京）</w:t>
      </w:r>
    </w:p>
    <w:p w:rsidR="0011288B" w:rsidRPr="006A7590" w:rsidRDefault="009B081A" w:rsidP="00230838">
      <w:pPr>
        <w:widowControl/>
        <w:adjustRightInd w:val="0"/>
        <w:snapToGrid w:val="0"/>
        <w:jc w:val="center"/>
        <w:rPr>
          <w:rFonts w:ascii="方正小标宋简体" w:eastAsia="方正小标宋简体"/>
          <w:bCs/>
          <w:kern w:val="0"/>
          <w:sz w:val="44"/>
          <w:szCs w:val="44"/>
        </w:rPr>
      </w:pPr>
      <w:r w:rsidRPr="009B081A">
        <w:rPr>
          <w:rFonts w:ascii="方正小标宋简体" w:eastAsia="方正小标宋简体" w:hint="eastAsia"/>
          <w:bCs/>
          <w:kern w:val="0"/>
          <w:sz w:val="44"/>
          <w:szCs w:val="44"/>
        </w:rPr>
        <w:t>关于</w:t>
      </w:r>
      <w:r w:rsidR="006F42AB">
        <w:rPr>
          <w:rFonts w:ascii="方正小标宋简体" w:eastAsia="方正小标宋简体" w:hint="eastAsia"/>
          <w:bCs/>
          <w:kern w:val="0"/>
          <w:sz w:val="44"/>
          <w:szCs w:val="44"/>
        </w:rPr>
        <w:t>印发《</w:t>
      </w:r>
      <w:r w:rsidR="006F42AB" w:rsidRPr="006F42AB">
        <w:rPr>
          <w:rFonts w:ascii="方正小标宋简体" w:eastAsia="方正小标宋简体" w:hint="eastAsia"/>
          <w:bCs/>
          <w:kern w:val="0"/>
          <w:sz w:val="44"/>
          <w:szCs w:val="44"/>
        </w:rPr>
        <w:t>实验室安全管理办法</w:t>
      </w:r>
      <w:r w:rsidR="006F42AB">
        <w:rPr>
          <w:rFonts w:ascii="方正小标宋简体" w:eastAsia="方正小标宋简体" w:hint="eastAsia"/>
          <w:bCs/>
          <w:kern w:val="0"/>
          <w:sz w:val="44"/>
          <w:szCs w:val="44"/>
        </w:rPr>
        <w:t>》</w:t>
      </w:r>
      <w:r w:rsidRPr="009B081A">
        <w:rPr>
          <w:rFonts w:ascii="方正小标宋简体" w:eastAsia="方正小标宋简体" w:hint="eastAsia"/>
          <w:bCs/>
          <w:kern w:val="0"/>
          <w:sz w:val="44"/>
          <w:szCs w:val="44"/>
        </w:rPr>
        <w:t>的通知</w:t>
      </w:r>
    </w:p>
    <w:p w:rsidR="006F42AB" w:rsidRDefault="006F42AB" w:rsidP="006F42AB">
      <w:pPr>
        <w:adjustRightInd w:val="0"/>
        <w:snapToGrid w:val="0"/>
        <w:spacing w:beforeLines="100" w:line="560" w:lineRule="exact"/>
        <w:rPr>
          <w:rFonts w:ascii="仿宋_GB2312" w:eastAsia="仿宋_GB2312" w:hint="eastAsia"/>
          <w:sz w:val="32"/>
          <w:szCs w:val="32"/>
        </w:rPr>
      </w:pPr>
      <w:r>
        <w:rPr>
          <w:rFonts w:ascii="仿宋_GB2312" w:eastAsia="仿宋_GB2312" w:hint="eastAsia"/>
          <w:sz w:val="32"/>
          <w:szCs w:val="32"/>
        </w:rPr>
        <w:t>校属各部门、单位：</w:t>
      </w:r>
    </w:p>
    <w:p w:rsidR="006F42AB" w:rsidRPr="006A7590" w:rsidRDefault="006F42AB" w:rsidP="006F42AB">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经2016年第17次校长办公会讨论通过，现将</w:t>
      </w:r>
      <w:r w:rsidRPr="006F42AB">
        <w:rPr>
          <w:rFonts w:ascii="仿宋_GB2312" w:eastAsia="仿宋_GB2312" w:hint="eastAsia"/>
          <w:bCs/>
          <w:sz w:val="32"/>
          <w:szCs w:val="32"/>
        </w:rPr>
        <w:t>《实验室安全管理办法》</w:t>
      </w:r>
      <w:r>
        <w:rPr>
          <w:rFonts w:ascii="仿宋_GB2312" w:eastAsia="仿宋_GB2312" w:hint="eastAsia"/>
          <w:bCs/>
          <w:sz w:val="32"/>
          <w:szCs w:val="32"/>
        </w:rPr>
        <w:t>印发给你们，请结合实际，认真贯彻执行。</w:t>
      </w:r>
    </w:p>
    <w:p w:rsidR="00D20659" w:rsidRPr="008667E3" w:rsidRDefault="00D20659" w:rsidP="00D20659">
      <w:pPr>
        <w:adjustRightInd w:val="0"/>
        <w:snapToGrid w:val="0"/>
        <w:spacing w:line="560" w:lineRule="exact"/>
        <w:ind w:firstLineChars="200" w:firstLine="640"/>
        <w:rPr>
          <w:rFonts w:ascii="仿宋_GB2312" w:eastAsia="仿宋_GB2312"/>
          <w:sz w:val="32"/>
          <w:szCs w:val="32"/>
        </w:rPr>
      </w:pPr>
    </w:p>
    <w:p w:rsidR="00D20659" w:rsidRPr="008667E3" w:rsidRDefault="00D20659" w:rsidP="00D20659">
      <w:pPr>
        <w:adjustRightInd w:val="0"/>
        <w:snapToGrid w:val="0"/>
        <w:spacing w:line="560" w:lineRule="exact"/>
        <w:ind w:firstLineChars="200" w:firstLine="640"/>
        <w:rPr>
          <w:rFonts w:ascii="仿宋_GB2312" w:eastAsia="仿宋_GB2312"/>
          <w:sz w:val="32"/>
          <w:szCs w:val="32"/>
        </w:rPr>
      </w:pPr>
    </w:p>
    <w:p w:rsidR="00D20659" w:rsidRPr="008667E3" w:rsidRDefault="00D20659" w:rsidP="00D20659">
      <w:pPr>
        <w:adjustRightInd w:val="0"/>
        <w:snapToGrid w:val="0"/>
        <w:spacing w:line="560" w:lineRule="exact"/>
        <w:ind w:firstLineChars="200" w:firstLine="640"/>
        <w:rPr>
          <w:rFonts w:ascii="仿宋_GB2312" w:eastAsia="仿宋_GB2312"/>
          <w:sz w:val="32"/>
          <w:szCs w:val="32"/>
        </w:rPr>
      </w:pPr>
    </w:p>
    <w:p w:rsidR="00D20659" w:rsidRPr="008667E3" w:rsidRDefault="00D20659" w:rsidP="00D20659">
      <w:pPr>
        <w:widowControl/>
        <w:adjustRightInd w:val="0"/>
        <w:snapToGrid w:val="0"/>
        <w:spacing w:line="360" w:lineRule="auto"/>
        <w:ind w:right="640" w:firstLineChars="200" w:firstLine="640"/>
        <w:jc w:val="right"/>
        <w:rPr>
          <w:rFonts w:ascii="仿宋_GB2312" w:eastAsia="仿宋_GB2312"/>
          <w:kern w:val="0"/>
          <w:sz w:val="32"/>
          <w:szCs w:val="32"/>
        </w:rPr>
      </w:pPr>
      <w:r w:rsidRPr="008667E3">
        <w:rPr>
          <w:rFonts w:ascii="仿宋_GB2312" w:eastAsia="仿宋_GB2312" w:hint="eastAsia"/>
          <w:kern w:val="0"/>
          <w:sz w:val="32"/>
          <w:szCs w:val="32"/>
        </w:rPr>
        <w:t>中国石油大学（北京）</w:t>
      </w:r>
    </w:p>
    <w:p w:rsidR="00D20659" w:rsidRPr="008667E3" w:rsidRDefault="00D20659" w:rsidP="001141B7">
      <w:pPr>
        <w:widowControl/>
        <w:adjustRightInd w:val="0"/>
        <w:snapToGrid w:val="0"/>
        <w:spacing w:line="360" w:lineRule="auto"/>
        <w:ind w:right="1120" w:firstLineChars="200" w:firstLine="640"/>
        <w:jc w:val="right"/>
        <w:rPr>
          <w:rFonts w:ascii="仿宋_GB2312" w:eastAsia="仿宋_GB2312" w:hAnsi="宋体" w:cs="宋体"/>
          <w:kern w:val="0"/>
          <w:sz w:val="28"/>
          <w:szCs w:val="28"/>
        </w:rPr>
      </w:pPr>
      <w:r>
        <w:rPr>
          <w:rFonts w:ascii="仿宋_GB2312" w:eastAsia="仿宋_GB2312" w:hint="eastAsia"/>
          <w:kern w:val="0"/>
          <w:sz w:val="32"/>
          <w:szCs w:val="32"/>
        </w:rPr>
        <w:t>2016</w:t>
      </w:r>
      <w:r w:rsidRPr="008667E3">
        <w:rPr>
          <w:rFonts w:ascii="仿宋_GB2312" w:eastAsia="仿宋_GB2312" w:hint="eastAsia"/>
          <w:kern w:val="0"/>
          <w:sz w:val="32"/>
          <w:szCs w:val="32"/>
        </w:rPr>
        <w:t>年</w:t>
      </w:r>
      <w:r w:rsidR="006F42AB">
        <w:rPr>
          <w:rFonts w:ascii="仿宋_GB2312" w:eastAsia="仿宋_GB2312" w:hint="eastAsia"/>
          <w:kern w:val="0"/>
          <w:sz w:val="32"/>
          <w:szCs w:val="32"/>
        </w:rPr>
        <w:t>9</w:t>
      </w:r>
      <w:r w:rsidRPr="008667E3">
        <w:rPr>
          <w:rFonts w:ascii="仿宋_GB2312" w:eastAsia="仿宋_GB2312" w:hint="eastAsia"/>
          <w:kern w:val="0"/>
          <w:sz w:val="32"/>
          <w:szCs w:val="32"/>
        </w:rPr>
        <w:t>月</w:t>
      </w:r>
      <w:r w:rsidR="006F42AB">
        <w:rPr>
          <w:rFonts w:ascii="仿宋_GB2312" w:eastAsia="仿宋_GB2312" w:hint="eastAsia"/>
          <w:kern w:val="0"/>
          <w:sz w:val="32"/>
          <w:szCs w:val="32"/>
        </w:rPr>
        <w:t>27</w:t>
      </w:r>
      <w:r w:rsidRPr="008667E3">
        <w:rPr>
          <w:rFonts w:ascii="仿宋_GB2312" w:eastAsia="仿宋_GB2312" w:hint="eastAsia"/>
          <w:kern w:val="0"/>
          <w:sz w:val="32"/>
          <w:szCs w:val="32"/>
        </w:rPr>
        <w:t>日</w:t>
      </w:r>
    </w:p>
    <w:p w:rsidR="00D20659" w:rsidRPr="00230838" w:rsidRDefault="00D20659" w:rsidP="00230838">
      <w:pPr>
        <w:adjustRightInd w:val="0"/>
        <w:snapToGrid w:val="0"/>
        <w:spacing w:line="560" w:lineRule="exact"/>
        <w:ind w:firstLineChars="200" w:firstLine="640"/>
        <w:rPr>
          <w:rFonts w:ascii="仿宋_GB2312" w:eastAsia="仿宋_GB2312"/>
          <w:sz w:val="32"/>
          <w:szCs w:val="32"/>
        </w:rPr>
      </w:pPr>
    </w:p>
    <w:p w:rsidR="008667E3" w:rsidRDefault="008667E3" w:rsidP="00230838">
      <w:pPr>
        <w:adjustRightInd w:val="0"/>
        <w:snapToGrid w:val="0"/>
        <w:spacing w:line="560" w:lineRule="exact"/>
        <w:ind w:firstLineChars="200" w:firstLine="640"/>
        <w:rPr>
          <w:rFonts w:ascii="仿宋_GB2312" w:eastAsia="仿宋_GB2312"/>
          <w:sz w:val="32"/>
          <w:szCs w:val="32"/>
        </w:rPr>
      </w:pPr>
    </w:p>
    <w:p w:rsidR="00E14116" w:rsidRPr="00D20659" w:rsidRDefault="00E14116" w:rsidP="00230838">
      <w:pPr>
        <w:adjustRightInd w:val="0"/>
        <w:snapToGrid w:val="0"/>
        <w:spacing w:line="560" w:lineRule="exact"/>
        <w:ind w:firstLineChars="200" w:firstLine="640"/>
        <w:rPr>
          <w:rFonts w:ascii="仿宋_GB2312" w:eastAsia="仿宋_GB2312"/>
          <w:sz w:val="32"/>
          <w:szCs w:val="32"/>
        </w:rPr>
      </w:pPr>
    </w:p>
    <w:p w:rsidR="006F42AB" w:rsidRPr="006F42AB" w:rsidRDefault="006F42AB" w:rsidP="006F42AB">
      <w:pPr>
        <w:adjustRightInd w:val="0"/>
        <w:snapToGrid w:val="0"/>
        <w:spacing w:line="560" w:lineRule="exact"/>
        <w:jc w:val="center"/>
        <w:rPr>
          <w:rFonts w:ascii="黑体" w:eastAsia="黑体" w:hAnsi="黑体"/>
          <w:bCs/>
          <w:sz w:val="32"/>
          <w:szCs w:val="32"/>
        </w:rPr>
      </w:pPr>
      <w:r w:rsidRPr="006F42AB">
        <w:rPr>
          <w:rFonts w:ascii="黑体" w:eastAsia="黑体" w:hAnsi="黑体" w:hint="eastAsia"/>
          <w:bCs/>
          <w:sz w:val="32"/>
          <w:szCs w:val="32"/>
        </w:rPr>
        <w:lastRenderedPageBreak/>
        <w:t>中国石油大学（北京）实验室安全管理办法</w:t>
      </w:r>
    </w:p>
    <w:p w:rsidR="006F42AB" w:rsidRPr="006F42AB" w:rsidRDefault="006F42AB" w:rsidP="006F42AB">
      <w:pPr>
        <w:adjustRightInd w:val="0"/>
        <w:snapToGrid w:val="0"/>
        <w:spacing w:beforeLines="100" w:line="560" w:lineRule="exact"/>
        <w:ind w:firstLineChars="200" w:firstLine="640"/>
        <w:rPr>
          <w:rFonts w:ascii="仿宋_GB2312" w:eastAsia="仿宋_GB2312"/>
          <w:b/>
          <w:sz w:val="32"/>
          <w:szCs w:val="32"/>
        </w:rPr>
      </w:pPr>
      <w:r w:rsidRPr="006F42AB">
        <w:rPr>
          <w:rFonts w:ascii="仿宋_GB2312" w:eastAsia="仿宋_GB2312" w:hint="eastAsia"/>
          <w:sz w:val="32"/>
          <w:szCs w:val="32"/>
        </w:rPr>
        <w:t>实验室是高校开展教学科研工作的重要基地。近年来国家教育部对高校实验室安全工作提出了新的更高的要求，为了确保实验室安全运行，</w:t>
      </w:r>
      <w:r>
        <w:rPr>
          <w:rFonts w:ascii="仿宋_GB2312" w:eastAsia="仿宋_GB2312" w:hint="eastAsia"/>
          <w:sz w:val="32"/>
          <w:szCs w:val="32"/>
        </w:rPr>
        <w:t>保障</w:t>
      </w:r>
      <w:r w:rsidRPr="006F42AB">
        <w:rPr>
          <w:rFonts w:ascii="仿宋_GB2312" w:eastAsia="仿宋_GB2312" w:hint="eastAsia"/>
          <w:sz w:val="32"/>
          <w:szCs w:val="32"/>
        </w:rPr>
        <w:t>师生员工的人身安全，使国家财产免遭损失，进一步优化学校环境，保证教学科研工作的正常开展，学校特对石大北科</w:t>
      </w:r>
      <w:r>
        <w:rPr>
          <w:rFonts w:ascii="仿宋_GB2312" w:eastAsia="仿宋_GB2312" w:hint="eastAsia"/>
          <w:sz w:val="32"/>
          <w:szCs w:val="32"/>
        </w:rPr>
        <w:t>〔2001〕</w:t>
      </w:r>
      <w:r w:rsidRPr="006F42AB">
        <w:rPr>
          <w:rFonts w:ascii="仿宋_GB2312" w:eastAsia="仿宋_GB2312" w:hint="eastAsia"/>
          <w:sz w:val="32"/>
          <w:szCs w:val="32"/>
        </w:rPr>
        <w:t>3号文《实验室安全管理办法》进行了如下修订。</w:t>
      </w:r>
    </w:p>
    <w:p w:rsidR="006F42AB" w:rsidRPr="006F42AB" w:rsidRDefault="006F42AB" w:rsidP="006F42AB">
      <w:pPr>
        <w:adjustRightInd w:val="0"/>
        <w:snapToGrid w:val="0"/>
        <w:spacing w:line="560" w:lineRule="exact"/>
        <w:jc w:val="center"/>
        <w:rPr>
          <w:rFonts w:ascii="仿宋_GB2312" w:eastAsia="仿宋_GB2312"/>
          <w:b/>
          <w:sz w:val="32"/>
          <w:szCs w:val="32"/>
        </w:rPr>
      </w:pPr>
      <w:r w:rsidRPr="006F42AB">
        <w:rPr>
          <w:rFonts w:ascii="仿宋_GB2312" w:eastAsia="仿宋_GB2312" w:hint="eastAsia"/>
          <w:b/>
          <w:sz w:val="32"/>
          <w:szCs w:val="32"/>
        </w:rPr>
        <w:t>第一章</w:t>
      </w:r>
      <w:r>
        <w:rPr>
          <w:rFonts w:ascii="仿宋_GB2312" w:eastAsia="仿宋_GB2312" w:hint="eastAsia"/>
          <w:b/>
          <w:sz w:val="32"/>
          <w:szCs w:val="32"/>
        </w:rPr>
        <w:t xml:space="preserve">   </w:t>
      </w:r>
      <w:r w:rsidRPr="006F42AB">
        <w:rPr>
          <w:rFonts w:ascii="仿宋_GB2312" w:eastAsia="仿宋_GB2312" w:hint="eastAsia"/>
          <w:b/>
          <w:sz w:val="32"/>
          <w:szCs w:val="32"/>
        </w:rPr>
        <w:t>总</w:t>
      </w:r>
      <w:r w:rsidRPr="006F42AB">
        <w:rPr>
          <w:rFonts w:ascii="仿宋_GB2312" w:eastAsia="仿宋_GB2312" w:hint="eastAsia"/>
          <w:b/>
          <w:sz w:val="32"/>
          <w:szCs w:val="32"/>
        </w:rPr>
        <w:t> </w:t>
      </w:r>
      <w:r w:rsidRPr="006F42AB">
        <w:rPr>
          <w:rFonts w:ascii="仿宋_GB2312" w:eastAsia="仿宋_GB2312" w:hint="eastAsia"/>
          <w:b/>
          <w:sz w:val="32"/>
          <w:szCs w:val="32"/>
        </w:rPr>
        <w:t xml:space="preserve"> 则</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第一条</w:t>
      </w:r>
      <w:r>
        <w:rPr>
          <w:rFonts w:ascii="仿宋_GB2312" w:eastAsia="仿宋_GB2312" w:hint="eastAsia"/>
          <w:b/>
          <w:bCs/>
          <w:sz w:val="32"/>
          <w:szCs w:val="32"/>
        </w:rPr>
        <w:t xml:space="preserve"> </w:t>
      </w:r>
      <w:r w:rsidRPr="006F42AB">
        <w:rPr>
          <w:rFonts w:ascii="仿宋_GB2312" w:eastAsia="仿宋_GB2312" w:hint="eastAsia"/>
          <w:sz w:val="32"/>
          <w:szCs w:val="32"/>
        </w:rPr>
        <w:t>学校保卫处是代表学校开展学校实验室安全工作的主管部门，有权监督检查各学院（研究院）实验室的安全工作，定期检查此办法的执行情况，并有行使奖励和处罚的职能。</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第二条</w:t>
      </w:r>
      <w:r>
        <w:rPr>
          <w:rFonts w:ascii="仿宋_GB2312" w:eastAsia="仿宋_GB2312" w:hint="eastAsia"/>
          <w:b/>
          <w:bCs/>
          <w:sz w:val="32"/>
          <w:szCs w:val="32"/>
        </w:rPr>
        <w:t xml:space="preserve"> </w:t>
      </w:r>
      <w:r w:rsidRPr="006F42AB">
        <w:rPr>
          <w:rFonts w:ascii="仿宋_GB2312" w:eastAsia="仿宋_GB2312" w:hint="eastAsia"/>
          <w:sz w:val="32"/>
          <w:szCs w:val="32"/>
        </w:rPr>
        <w:t>学校实验室安全管理实行“安全第一，预防为主，制度保障，奖惩有力”的方针。</w:t>
      </w:r>
    </w:p>
    <w:p w:rsidR="006F42AB" w:rsidRPr="006F42AB" w:rsidRDefault="006F42AB" w:rsidP="006F42AB">
      <w:pPr>
        <w:adjustRightInd w:val="0"/>
        <w:snapToGrid w:val="0"/>
        <w:spacing w:line="560" w:lineRule="exact"/>
        <w:jc w:val="center"/>
        <w:rPr>
          <w:rFonts w:ascii="仿宋_GB2312" w:eastAsia="仿宋_GB2312"/>
          <w:b/>
          <w:sz w:val="32"/>
          <w:szCs w:val="32"/>
        </w:rPr>
      </w:pPr>
      <w:r w:rsidRPr="006F42AB">
        <w:rPr>
          <w:rFonts w:ascii="仿宋_GB2312" w:eastAsia="仿宋_GB2312" w:hint="eastAsia"/>
          <w:b/>
          <w:sz w:val="32"/>
          <w:szCs w:val="32"/>
        </w:rPr>
        <w:t>第二章</w:t>
      </w:r>
      <w:r>
        <w:rPr>
          <w:rFonts w:ascii="仿宋_GB2312" w:eastAsia="仿宋_GB2312" w:hint="eastAsia"/>
          <w:b/>
          <w:sz w:val="32"/>
          <w:szCs w:val="32"/>
        </w:rPr>
        <w:t xml:space="preserve">   </w:t>
      </w:r>
      <w:r w:rsidRPr="006F42AB">
        <w:rPr>
          <w:rFonts w:ascii="仿宋_GB2312" w:eastAsia="仿宋_GB2312" w:hint="eastAsia"/>
          <w:b/>
          <w:sz w:val="32"/>
          <w:szCs w:val="32"/>
        </w:rPr>
        <w:t>组织</w:t>
      </w:r>
      <w:r w:rsidRPr="006F42AB">
        <w:rPr>
          <w:rFonts w:ascii="仿宋_GB2312" w:eastAsia="仿宋_GB2312"/>
          <w:b/>
          <w:sz w:val="32"/>
          <w:szCs w:val="32"/>
        </w:rPr>
        <w:t>体系</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第三条</w:t>
      </w:r>
      <w:r w:rsidR="0070240E">
        <w:rPr>
          <w:rFonts w:ascii="仿宋_GB2312" w:eastAsia="仿宋_GB2312" w:hint="eastAsia"/>
          <w:bCs/>
          <w:sz w:val="32"/>
          <w:szCs w:val="32"/>
        </w:rPr>
        <w:t xml:space="preserve"> </w:t>
      </w:r>
      <w:r w:rsidRPr="006F42AB">
        <w:rPr>
          <w:rFonts w:ascii="仿宋_GB2312" w:eastAsia="仿宋_GB2312" w:hint="eastAsia"/>
          <w:sz w:val="32"/>
          <w:szCs w:val="32"/>
        </w:rPr>
        <w:t>学校建立学校、学院（研究院）和实验室三级实验室安全工作组织体系，每一级均建立安全责任体系，落实到具体责任人。</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第四条</w:t>
      </w:r>
      <w:r w:rsidR="0070240E">
        <w:rPr>
          <w:rFonts w:ascii="仿宋_GB2312" w:eastAsia="仿宋_GB2312" w:hint="eastAsia"/>
          <w:sz w:val="32"/>
          <w:szCs w:val="32"/>
        </w:rPr>
        <w:t xml:space="preserve"> </w:t>
      </w:r>
      <w:r w:rsidRPr="006F42AB">
        <w:rPr>
          <w:rFonts w:ascii="仿宋_GB2312" w:eastAsia="仿宋_GB2312" w:hint="eastAsia"/>
          <w:sz w:val="32"/>
          <w:szCs w:val="32"/>
        </w:rPr>
        <w:t>学校成立实验室安全工作领导小组，校长任组长，分管安全工作的校领导和分管科研工作的校领导任副组长，保卫处、科学技术处、后勤管理处、教务处、研究生院等相关职能部门负责人及各学院（研究院）分管实验室工作院领导为组员。领导小组下设实验室安全管理办公室，挂靠保卫处，保卫处处长为</w:t>
      </w:r>
      <w:r w:rsidRPr="006F42AB">
        <w:rPr>
          <w:rFonts w:ascii="仿宋_GB2312" w:eastAsia="仿宋_GB2312" w:hint="eastAsia"/>
          <w:sz w:val="32"/>
          <w:szCs w:val="32"/>
        </w:rPr>
        <w:lastRenderedPageBreak/>
        <w:t>办公室主任，保卫处、科学技术处、教务处、研究生院等相关职能部门科室负责人及各学院（研究院）科研秘书为组员。</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第五条</w:t>
      </w:r>
      <w:r w:rsidR="0070240E">
        <w:rPr>
          <w:rFonts w:ascii="仿宋_GB2312" w:eastAsia="仿宋_GB2312" w:hint="eastAsia"/>
          <w:b/>
          <w:bCs/>
          <w:sz w:val="32"/>
          <w:szCs w:val="32"/>
        </w:rPr>
        <w:t xml:space="preserve"> </w:t>
      </w:r>
      <w:r w:rsidRPr="006F42AB">
        <w:rPr>
          <w:rFonts w:ascii="仿宋_GB2312" w:eastAsia="仿宋_GB2312" w:hint="eastAsia"/>
          <w:sz w:val="32"/>
          <w:szCs w:val="32"/>
        </w:rPr>
        <w:t>保卫处作为实验室安全工作的主管部门，按照学校实验室安全工作领导小组的要求，履行实验室安全管理办公室的职责，组织开展并检查落实做好全校实验室安全管理工作。其职责为：（</w:t>
      </w:r>
      <w:r w:rsidRPr="006F42AB">
        <w:rPr>
          <w:rFonts w:ascii="仿宋_GB2312" w:eastAsia="仿宋_GB2312"/>
          <w:sz w:val="32"/>
          <w:szCs w:val="32"/>
        </w:rPr>
        <w:t>1</w:t>
      </w:r>
      <w:r w:rsidRPr="006F42AB">
        <w:rPr>
          <w:rFonts w:ascii="仿宋_GB2312" w:eastAsia="仿宋_GB2312" w:hint="eastAsia"/>
          <w:sz w:val="32"/>
          <w:szCs w:val="32"/>
        </w:rPr>
        <w:t>）负责制定、完善全校性实验室安全规章制度，及时发布或传达上级部门的有关文件；（</w:t>
      </w:r>
      <w:r w:rsidRPr="006F42AB">
        <w:rPr>
          <w:rFonts w:ascii="仿宋_GB2312" w:eastAsia="仿宋_GB2312"/>
          <w:sz w:val="32"/>
          <w:szCs w:val="32"/>
        </w:rPr>
        <w:t>2</w:t>
      </w:r>
      <w:r w:rsidRPr="006F42AB">
        <w:rPr>
          <w:rFonts w:ascii="仿宋_GB2312" w:eastAsia="仿宋_GB2312" w:hint="eastAsia"/>
          <w:sz w:val="32"/>
          <w:szCs w:val="32"/>
        </w:rPr>
        <w:t>）指导、督查、协调各相关单位</w:t>
      </w:r>
      <w:bookmarkStart w:id="0" w:name="OLE_LINK1"/>
      <w:r w:rsidRPr="006F42AB">
        <w:rPr>
          <w:rFonts w:ascii="仿宋_GB2312" w:eastAsia="仿宋_GB2312" w:hint="eastAsia"/>
          <w:sz w:val="32"/>
          <w:szCs w:val="32"/>
        </w:rPr>
        <w:t>做好实验室安全教育培训和安全管理工作，重点是化学、特</w:t>
      </w:r>
      <w:bookmarkEnd w:id="0"/>
      <w:r w:rsidRPr="006F42AB">
        <w:rPr>
          <w:rFonts w:ascii="仿宋_GB2312" w:eastAsia="仿宋_GB2312" w:hint="eastAsia"/>
          <w:sz w:val="32"/>
          <w:szCs w:val="32"/>
        </w:rPr>
        <w:t>种设备</w:t>
      </w:r>
      <w:r w:rsidRPr="006F42AB">
        <w:rPr>
          <w:rFonts w:ascii="仿宋_GB2312" w:eastAsia="仿宋_GB2312"/>
          <w:sz w:val="32"/>
          <w:szCs w:val="32"/>
        </w:rPr>
        <w:t>、水电</w:t>
      </w:r>
      <w:r w:rsidRPr="006F42AB">
        <w:rPr>
          <w:rFonts w:ascii="仿宋_GB2312" w:eastAsia="仿宋_GB2312" w:hint="eastAsia"/>
          <w:sz w:val="32"/>
          <w:szCs w:val="32"/>
        </w:rPr>
        <w:t>等实验室的安全管理工作；（</w:t>
      </w:r>
      <w:r w:rsidRPr="006F42AB">
        <w:rPr>
          <w:rFonts w:ascii="仿宋_GB2312" w:eastAsia="仿宋_GB2312"/>
          <w:sz w:val="32"/>
          <w:szCs w:val="32"/>
        </w:rPr>
        <w:t>3</w:t>
      </w:r>
      <w:r w:rsidRPr="006F42AB">
        <w:rPr>
          <w:rFonts w:ascii="仿宋_GB2312" w:eastAsia="仿宋_GB2312" w:hint="eastAsia"/>
          <w:sz w:val="32"/>
          <w:szCs w:val="32"/>
        </w:rPr>
        <w:t>）组织实验室安全检查，并将发现的问题及时通知有关单位，或通报有关职能部门，督促安全隐患的整改；（4）组织开展全校性的实验室安全工作年度先进评比。</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t>科学技术处、教务处、研究生院分别作为科研实验室、本科教学实验室和研究生教学实验室的安全直接主管部门，后勤管理处作为实验室水电暖和危化品的管理部门，协助保卫处开展落实各类实验室的安全工作。</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第六条</w:t>
      </w:r>
      <w:r w:rsidR="0070240E">
        <w:rPr>
          <w:rFonts w:ascii="仿宋_GB2312" w:eastAsia="仿宋_GB2312" w:hint="eastAsia"/>
          <w:b/>
          <w:bCs/>
          <w:sz w:val="32"/>
          <w:szCs w:val="32"/>
        </w:rPr>
        <w:t xml:space="preserve"> </w:t>
      </w:r>
      <w:r w:rsidRPr="006F42AB">
        <w:rPr>
          <w:rFonts w:ascii="仿宋_GB2312" w:eastAsia="仿宋_GB2312" w:hint="eastAsia"/>
          <w:sz w:val="32"/>
          <w:szCs w:val="32"/>
        </w:rPr>
        <w:t>各学院（研究院）院长是本单位的实验室安全工作第一责任人，全面负责本单位的实验室安全工作。其职责为：（</w:t>
      </w:r>
      <w:r w:rsidRPr="006F42AB">
        <w:rPr>
          <w:rFonts w:ascii="仿宋_GB2312" w:eastAsia="仿宋_GB2312"/>
          <w:sz w:val="32"/>
          <w:szCs w:val="32"/>
        </w:rPr>
        <w:t>1</w:t>
      </w:r>
      <w:r w:rsidRPr="006F42AB">
        <w:rPr>
          <w:rFonts w:ascii="仿宋_GB2312" w:eastAsia="仿宋_GB2312" w:hint="eastAsia"/>
          <w:sz w:val="32"/>
          <w:szCs w:val="32"/>
        </w:rPr>
        <w:t>）组织成立学院（研究院）实验室安全工作领导小组，落实实验室安全分管领导、实验室安全秘书等人员，建立院一级实验室安全责任体系；（</w:t>
      </w:r>
      <w:r w:rsidRPr="006F42AB">
        <w:rPr>
          <w:rFonts w:ascii="仿宋_GB2312" w:eastAsia="仿宋_GB2312"/>
          <w:sz w:val="32"/>
          <w:szCs w:val="32"/>
        </w:rPr>
        <w:t>2</w:t>
      </w:r>
      <w:r w:rsidRPr="006F42AB">
        <w:rPr>
          <w:rFonts w:ascii="仿宋_GB2312" w:eastAsia="仿宋_GB2312" w:hint="eastAsia"/>
          <w:sz w:val="32"/>
          <w:szCs w:val="32"/>
        </w:rPr>
        <w:t>）制定本单位的实验室安全工作计划并组织实施；（</w:t>
      </w:r>
      <w:r w:rsidRPr="006F42AB">
        <w:rPr>
          <w:rFonts w:ascii="仿宋_GB2312" w:eastAsia="仿宋_GB2312"/>
          <w:sz w:val="32"/>
          <w:szCs w:val="32"/>
        </w:rPr>
        <w:t>3</w:t>
      </w:r>
      <w:r w:rsidRPr="006F42AB">
        <w:rPr>
          <w:rFonts w:ascii="仿宋_GB2312" w:eastAsia="仿宋_GB2312" w:hint="eastAsia"/>
          <w:sz w:val="32"/>
          <w:szCs w:val="32"/>
        </w:rPr>
        <w:t>）筹集专项资金，加大对实验室安全设施建设与改造工作的</w:t>
      </w:r>
      <w:r w:rsidRPr="006F42AB">
        <w:rPr>
          <w:rFonts w:ascii="仿宋_GB2312" w:eastAsia="仿宋_GB2312" w:hint="eastAsia"/>
          <w:sz w:val="32"/>
          <w:szCs w:val="32"/>
        </w:rPr>
        <w:lastRenderedPageBreak/>
        <w:t>投入。</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t>各学院（研究院）分管实验室工作的院领导对本院下属实验室的安全工作负有领导责任。其职责为：（1）建立和健全本院实验室安全责任体系和符合</w:t>
      </w:r>
      <w:r w:rsidRPr="006F42AB">
        <w:rPr>
          <w:rFonts w:ascii="仿宋_GB2312" w:eastAsia="仿宋_GB2312"/>
          <w:sz w:val="32"/>
          <w:szCs w:val="32"/>
        </w:rPr>
        <w:t>专业特色的</w:t>
      </w:r>
      <w:r w:rsidRPr="006F42AB">
        <w:rPr>
          <w:rFonts w:ascii="仿宋_GB2312" w:eastAsia="仿宋_GB2312" w:hint="eastAsia"/>
          <w:sz w:val="32"/>
          <w:szCs w:val="32"/>
        </w:rPr>
        <w:t>规章制度（包括各种制度规定、操作规程、应急预案等）；（2）组织和督促本院下属实验室做好实验室安全工作；（3）组织本院下属实验室安全检查，并组织落实隐患整改工作；（4）组织落实本院下属实验室安全环保教育培训，实行实验室准入制度；（</w:t>
      </w:r>
      <w:r w:rsidRPr="006F42AB">
        <w:rPr>
          <w:rFonts w:ascii="仿宋_GB2312" w:eastAsia="仿宋_GB2312"/>
          <w:sz w:val="32"/>
          <w:szCs w:val="32"/>
        </w:rPr>
        <w:t>5</w:t>
      </w:r>
      <w:r w:rsidRPr="006F42AB">
        <w:rPr>
          <w:rFonts w:ascii="仿宋_GB2312" w:eastAsia="仿宋_GB2312" w:hint="eastAsia"/>
          <w:sz w:val="32"/>
          <w:szCs w:val="32"/>
        </w:rPr>
        <w:t>）组织落实对本院科研和实验项目安全状况评价、审核工作；（</w:t>
      </w:r>
      <w:r w:rsidRPr="006F42AB">
        <w:rPr>
          <w:rFonts w:ascii="仿宋_GB2312" w:eastAsia="仿宋_GB2312"/>
          <w:sz w:val="32"/>
          <w:szCs w:val="32"/>
        </w:rPr>
        <w:t>6</w:t>
      </w:r>
      <w:r w:rsidRPr="006F42AB">
        <w:rPr>
          <w:rFonts w:ascii="仿宋_GB2312" w:eastAsia="仿宋_GB2312" w:hint="eastAsia"/>
          <w:sz w:val="32"/>
          <w:szCs w:val="32"/>
        </w:rPr>
        <w:t>）及时发布和报送本院实验室安全环保工作相关通知、信息、工作进展等。学院实验室安全秘书协助分管院领导做好本院实验室安全管理工作。</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第七条</w:t>
      </w:r>
      <w:r w:rsidR="0070240E">
        <w:rPr>
          <w:rFonts w:ascii="仿宋_GB2312" w:eastAsia="仿宋_GB2312" w:hint="eastAsia"/>
          <w:sz w:val="32"/>
          <w:szCs w:val="32"/>
        </w:rPr>
        <w:t xml:space="preserve"> </w:t>
      </w:r>
      <w:r w:rsidRPr="006F42AB">
        <w:rPr>
          <w:rFonts w:ascii="仿宋_GB2312" w:eastAsia="仿宋_GB2312" w:hint="eastAsia"/>
          <w:sz w:val="32"/>
          <w:szCs w:val="32"/>
        </w:rPr>
        <w:t>各实验室主任是本</w:t>
      </w:r>
      <w:proofErr w:type="gramStart"/>
      <w:r w:rsidRPr="006F42AB">
        <w:rPr>
          <w:rFonts w:ascii="仿宋_GB2312" w:eastAsia="仿宋_GB2312" w:hint="eastAsia"/>
          <w:sz w:val="32"/>
          <w:szCs w:val="32"/>
        </w:rPr>
        <w:t>室安全</w:t>
      </w:r>
      <w:proofErr w:type="gramEnd"/>
      <w:r w:rsidRPr="006F42AB">
        <w:rPr>
          <w:rFonts w:ascii="仿宋_GB2312" w:eastAsia="仿宋_GB2312" w:hint="eastAsia"/>
          <w:sz w:val="32"/>
          <w:szCs w:val="32"/>
        </w:rPr>
        <w:t>责任人，其职责为：（1）负责本</w:t>
      </w:r>
      <w:proofErr w:type="gramStart"/>
      <w:r w:rsidRPr="006F42AB">
        <w:rPr>
          <w:rFonts w:ascii="仿宋_GB2312" w:eastAsia="仿宋_GB2312" w:hint="eastAsia"/>
          <w:sz w:val="32"/>
          <w:szCs w:val="32"/>
        </w:rPr>
        <w:t>室安全</w:t>
      </w:r>
      <w:proofErr w:type="gramEnd"/>
      <w:r w:rsidRPr="006F42AB">
        <w:rPr>
          <w:rFonts w:ascii="仿宋_GB2312" w:eastAsia="仿宋_GB2312" w:hint="eastAsia"/>
          <w:sz w:val="32"/>
          <w:szCs w:val="32"/>
        </w:rPr>
        <w:t>责任体系的建立和规章制度的建设，督促相关人员做好实验室安全工作；（2）定期、不定期开展安全</w:t>
      </w:r>
      <w:r w:rsidRPr="006F42AB">
        <w:rPr>
          <w:rFonts w:ascii="仿宋_GB2312" w:eastAsia="仿宋_GB2312"/>
          <w:sz w:val="32"/>
          <w:szCs w:val="32"/>
        </w:rPr>
        <w:t>自查</w:t>
      </w:r>
      <w:r w:rsidRPr="006F42AB">
        <w:rPr>
          <w:rFonts w:ascii="仿宋_GB2312" w:eastAsia="仿宋_GB2312" w:hint="eastAsia"/>
          <w:sz w:val="32"/>
          <w:szCs w:val="32"/>
        </w:rPr>
        <w:t>，并组织落实安全隐患整改；（3）落实上级管理部门要求的安全信息的汇总上报等工作。</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t>各实验室指定一名责任心强、熟悉情况的安全管理员，具体负责实验室的安全管理工作。安全管理员的职责是：（1）督促检查本室安全管理制度、操作规程、防火规定的执行情况，发现违章者要批评教育或报告实验室主任;（2）协助实验室主任和教师对本室初进实验室工作人员和学生进行安全教育;（3）发现本</w:t>
      </w:r>
      <w:proofErr w:type="gramStart"/>
      <w:r w:rsidRPr="006F42AB">
        <w:rPr>
          <w:rFonts w:ascii="仿宋_GB2312" w:eastAsia="仿宋_GB2312" w:hint="eastAsia"/>
          <w:sz w:val="32"/>
          <w:szCs w:val="32"/>
        </w:rPr>
        <w:t>室问题</w:t>
      </w:r>
      <w:proofErr w:type="gramEnd"/>
      <w:r w:rsidRPr="006F42AB">
        <w:rPr>
          <w:rFonts w:ascii="仿宋_GB2312" w:eastAsia="仿宋_GB2312" w:hint="eastAsia"/>
          <w:sz w:val="32"/>
          <w:szCs w:val="32"/>
        </w:rPr>
        <w:t>要及时报告，采取有效措施加以解决，并写好安全记录;（4）</w:t>
      </w:r>
      <w:r w:rsidRPr="006F42AB">
        <w:rPr>
          <w:rFonts w:ascii="仿宋_GB2312" w:eastAsia="仿宋_GB2312" w:hint="eastAsia"/>
          <w:sz w:val="32"/>
          <w:szCs w:val="32"/>
        </w:rPr>
        <w:lastRenderedPageBreak/>
        <w:t>及时了解本室实验、科研项目进行情况，对可能发生的事故，及时采取措施;（5）下班时检查关好水、电、门窗，保管好贵重物品，落实防盗、防火安全措施。</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 </w:t>
      </w:r>
      <w:r w:rsidRPr="006F42AB">
        <w:rPr>
          <w:rFonts w:ascii="仿宋_GB2312" w:eastAsia="仿宋_GB2312" w:hint="eastAsia"/>
          <w:b/>
          <w:bCs/>
          <w:sz w:val="32"/>
          <w:szCs w:val="32"/>
        </w:rPr>
        <w:t xml:space="preserve">  第八条</w:t>
      </w:r>
      <w:r w:rsidR="0070240E">
        <w:rPr>
          <w:rFonts w:ascii="仿宋_GB2312" w:eastAsia="仿宋_GB2312" w:hint="eastAsia"/>
          <w:b/>
          <w:bCs/>
          <w:sz w:val="32"/>
          <w:szCs w:val="32"/>
        </w:rPr>
        <w:t xml:space="preserve"> </w:t>
      </w:r>
      <w:r w:rsidRPr="006F42AB">
        <w:rPr>
          <w:rFonts w:ascii="仿宋_GB2312" w:eastAsia="仿宋_GB2312" w:hint="eastAsia"/>
          <w:sz w:val="32"/>
          <w:szCs w:val="32"/>
        </w:rPr>
        <w:t>实验用房的使用教师是本房间的直接安全责任人，其职责为：（1）负责本实验用房安全日常管理工作，落实值班制度；（2）建立本实验内的物品管理台帐（包括设备、试剂药品、剧毒品、气体钢瓶等）；（3）根据实验危险等级情况，负责对本实验用房工作人员进行安全、环保教育和培训，对临时来访人员进行安全告知；（4）搞好卫生和检查，并组织落实安全隐患整改；（5）结合科研实验项目的安全要求，做好本实验用房安全设施的建设和管理。</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第九条</w:t>
      </w:r>
      <w:r w:rsidR="0070240E">
        <w:rPr>
          <w:rFonts w:ascii="仿宋_GB2312" w:eastAsia="仿宋_GB2312" w:hint="eastAsia"/>
          <w:b/>
          <w:bCs/>
          <w:sz w:val="32"/>
          <w:szCs w:val="32"/>
        </w:rPr>
        <w:t xml:space="preserve"> </w:t>
      </w:r>
      <w:r w:rsidRPr="006F42AB">
        <w:rPr>
          <w:rFonts w:ascii="仿宋_GB2312" w:eastAsia="仿宋_GB2312" w:hint="eastAsia"/>
          <w:sz w:val="32"/>
          <w:szCs w:val="32"/>
        </w:rPr>
        <w:t>学校与各学院（研究院）、学院（研究院）与各实验室、实验室与实验室人员层层签订安全责任书，切实将安全责任落实到位，落实到人。</w:t>
      </w:r>
    </w:p>
    <w:p w:rsidR="006F42AB" w:rsidRPr="006F42AB" w:rsidRDefault="006F42AB" w:rsidP="0070240E">
      <w:pPr>
        <w:adjustRightInd w:val="0"/>
        <w:snapToGrid w:val="0"/>
        <w:spacing w:line="560" w:lineRule="exact"/>
        <w:jc w:val="center"/>
        <w:rPr>
          <w:rFonts w:ascii="仿宋_GB2312" w:eastAsia="仿宋_GB2312"/>
          <w:b/>
          <w:sz w:val="32"/>
          <w:szCs w:val="32"/>
        </w:rPr>
      </w:pPr>
      <w:r w:rsidRPr="006F42AB">
        <w:rPr>
          <w:rFonts w:ascii="仿宋_GB2312" w:eastAsia="仿宋_GB2312" w:hint="eastAsia"/>
          <w:b/>
          <w:sz w:val="32"/>
          <w:szCs w:val="32"/>
        </w:rPr>
        <w:t>第三章</w:t>
      </w:r>
      <w:r w:rsidR="0070240E">
        <w:rPr>
          <w:rFonts w:ascii="仿宋_GB2312" w:eastAsia="仿宋_GB2312" w:hint="eastAsia"/>
          <w:b/>
          <w:sz w:val="32"/>
          <w:szCs w:val="32"/>
        </w:rPr>
        <w:t xml:space="preserve">   </w:t>
      </w:r>
      <w:r w:rsidRPr="006F42AB">
        <w:rPr>
          <w:rFonts w:ascii="仿宋_GB2312" w:eastAsia="仿宋_GB2312" w:hint="eastAsia"/>
          <w:b/>
          <w:sz w:val="32"/>
          <w:szCs w:val="32"/>
        </w:rPr>
        <w:t>工作内容</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实验室准入制度与项目安全审核制度</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w:t>
      </w:r>
      <w:proofErr w:type="gramStart"/>
      <w:r w:rsidRPr="006F42AB">
        <w:rPr>
          <w:rFonts w:ascii="仿宋_GB2312" w:eastAsia="仿宋_GB2312" w:hint="eastAsia"/>
          <w:bCs/>
          <w:sz w:val="32"/>
          <w:szCs w:val="32"/>
        </w:rPr>
        <w:t>一</w:t>
      </w:r>
      <w:proofErr w:type="gramEnd"/>
      <w:r w:rsidRPr="006F42AB">
        <w:rPr>
          <w:rFonts w:ascii="仿宋_GB2312" w:eastAsia="仿宋_GB2312" w:hint="eastAsia"/>
          <w:bCs/>
          <w:sz w:val="32"/>
          <w:szCs w:val="32"/>
        </w:rPr>
        <w:t>)建立实施实验室准入制度。学校建立实验室安全教育在线考试系统，对新入职教师，新入室学生等群体进行实验室安全准入考试，考试通过方可进入实验室开展学习研究。各单位需根据本学科</w:t>
      </w:r>
      <w:proofErr w:type="gramStart"/>
      <w:r w:rsidRPr="006F42AB">
        <w:rPr>
          <w:rFonts w:ascii="仿宋_GB2312" w:eastAsia="仿宋_GB2312" w:hint="eastAsia"/>
          <w:bCs/>
          <w:sz w:val="32"/>
          <w:szCs w:val="32"/>
        </w:rPr>
        <w:t>和所室的</w:t>
      </w:r>
      <w:proofErr w:type="gramEnd"/>
      <w:r w:rsidRPr="006F42AB">
        <w:rPr>
          <w:rFonts w:ascii="仿宋_GB2312" w:eastAsia="仿宋_GB2312" w:hint="eastAsia"/>
          <w:bCs/>
          <w:sz w:val="32"/>
          <w:szCs w:val="32"/>
        </w:rPr>
        <w:t>特点，加强师生员工和外来人员的安全教育，落实学校实验室安全准入考试制度。</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(二)建立实施科研项目安全审核制度。各单位要对存在安全</w:t>
      </w:r>
      <w:r w:rsidRPr="006F42AB">
        <w:rPr>
          <w:rFonts w:ascii="仿宋_GB2312" w:eastAsia="仿宋_GB2312" w:hint="eastAsia"/>
          <w:bCs/>
          <w:sz w:val="32"/>
          <w:szCs w:val="32"/>
        </w:rPr>
        <w:lastRenderedPageBreak/>
        <w:t>危险因素的科研项目进行审核，尤其面对承担化学、辐射等具有安全隐患的科研项目从严进行审核和监管，其实验室应具备相应的安全设施、特殊实验室资质等条件。</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三)建立实施实验室建设与改造项目安全审核制度。各单位在申报或批准同意新建、扩建、改造实验场所或设施时，应建立好审核把关的工作流程，必须充分考虑安全因素，加强实验室使用者和设计者、建设者之间的交流沟通，广泛听取意见，严格按照国家有关安全和环保的规范要求设计、施工；项目建成后，须</w:t>
      </w:r>
      <w:proofErr w:type="gramStart"/>
      <w:r w:rsidRPr="006F42AB">
        <w:rPr>
          <w:rFonts w:ascii="仿宋_GB2312" w:eastAsia="仿宋_GB2312" w:hint="eastAsia"/>
          <w:bCs/>
          <w:sz w:val="32"/>
          <w:szCs w:val="32"/>
        </w:rPr>
        <w:t>经安全</w:t>
      </w:r>
      <w:proofErr w:type="gramEnd"/>
      <w:r w:rsidRPr="006F42AB">
        <w:rPr>
          <w:rFonts w:ascii="仿宋_GB2312" w:eastAsia="仿宋_GB2312" w:hint="eastAsia"/>
          <w:bCs/>
          <w:sz w:val="32"/>
          <w:szCs w:val="32"/>
        </w:rPr>
        <w:t>验收、并完成相关的交接工作、明确管理维护单位后方可投入使用。</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第十一条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危险化学品的安全管理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危险化学品是指按照国家有关标准规定的爆炸品、压缩气体和液化气体、易燃液体、易燃固体、自燃物品和遇湿易燃物品、氧化剂和有机过氧化物、有毒品和腐蚀品等。各单位要严格按照国家相关法律法规以及学校的《化学药品采购、使用、储存与废弃物处理办法》</w:t>
      </w:r>
      <w:r w:rsidR="0070240E">
        <w:rPr>
          <w:rFonts w:ascii="仿宋_GB2312" w:eastAsia="仿宋_GB2312" w:hint="eastAsia"/>
          <w:bCs/>
          <w:sz w:val="32"/>
          <w:szCs w:val="32"/>
        </w:rPr>
        <w:t>，</w:t>
      </w:r>
      <w:r w:rsidRPr="006F42AB">
        <w:rPr>
          <w:rFonts w:ascii="仿宋_GB2312" w:eastAsia="仿宋_GB2312" w:hint="eastAsia"/>
          <w:bCs/>
          <w:sz w:val="32"/>
          <w:szCs w:val="32"/>
        </w:rPr>
        <w:t>《易制毒药品管理办法》等相关规定，加强所有涉及危险化学品的教学、实验、科研和生产场所及其活动环节的安全监督与管理并建立相应台账，包括购买、运输、存贮、使用、生产、销毁等过程。特别要加强气体钢瓶、易燃易爆、易制毒品、</w:t>
      </w:r>
      <w:proofErr w:type="gramStart"/>
      <w:r w:rsidRPr="006F42AB">
        <w:rPr>
          <w:rFonts w:ascii="仿宋_GB2312" w:eastAsia="仿宋_GB2312" w:hint="eastAsia"/>
          <w:bCs/>
          <w:sz w:val="32"/>
          <w:szCs w:val="32"/>
        </w:rPr>
        <w:t>易制爆品的</w:t>
      </w:r>
      <w:proofErr w:type="gramEnd"/>
      <w:r w:rsidRPr="006F42AB">
        <w:rPr>
          <w:rFonts w:ascii="仿宋_GB2312" w:eastAsia="仿宋_GB2312" w:hint="eastAsia"/>
          <w:bCs/>
          <w:sz w:val="32"/>
          <w:szCs w:val="32"/>
        </w:rPr>
        <w:t>管理。</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第十二条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实验废弃物的安全处理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学校及各学院（研究院）要严格按照学校的《化学药品采购、</w:t>
      </w:r>
      <w:r w:rsidRPr="006F42AB">
        <w:rPr>
          <w:rFonts w:ascii="仿宋_GB2312" w:eastAsia="仿宋_GB2312" w:hint="eastAsia"/>
          <w:bCs/>
          <w:sz w:val="32"/>
          <w:szCs w:val="32"/>
        </w:rPr>
        <w:lastRenderedPageBreak/>
        <w:t>使用、储存与废弃物处理办法》中的相关规定，做好以下工作：加强实验室排污处理装置（系统）的建设和管理，不得将实验废弃物倒入下水道或混入生活垃圾当中；实验废弃物要实行分类存放，做好无害化处理、包装和标识，按照学校的相关规定，定时送往相应的收集点，由学校有关职能部门联系有资质的单位进行处置。</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第十三条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仪器设备的安全管理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w:t>
      </w:r>
      <w:proofErr w:type="gramStart"/>
      <w:r w:rsidRPr="006F42AB">
        <w:rPr>
          <w:rFonts w:ascii="仿宋_GB2312" w:eastAsia="仿宋_GB2312" w:hint="eastAsia"/>
          <w:bCs/>
          <w:sz w:val="32"/>
          <w:szCs w:val="32"/>
        </w:rPr>
        <w:t>一</w:t>
      </w:r>
      <w:proofErr w:type="gramEnd"/>
      <w:r w:rsidRPr="006F42AB">
        <w:rPr>
          <w:rFonts w:ascii="仿宋_GB2312" w:eastAsia="仿宋_GB2312" w:hint="eastAsia"/>
          <w:bCs/>
          <w:sz w:val="32"/>
          <w:szCs w:val="32"/>
        </w:rPr>
        <w:t>)各单位要加强各类仪器设备的安全管理，定期维护、保养各种仪器设备及安全设施，对有故障的仪器设备要及时检修，并记录在案。对冰箱、高温加热、高压、高辐射、高速运动等有潜在危险的仪器设备尤其要加强管理；对精密仪器、大功率仪器设备、使用强电的仪器设备要保证接地安全，并采取严密的安全防范措施，对服役时间较长的设备以及具有潜在安全隐患的设备应及时报废，消除安全隐患。</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(二)各单位要加强仪器设备操作人员的业务和安全培训，按照操作规程开展实验教学和科研工作。国家规定的某些特殊仪器设备和岗位需实行上岗证制度。</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(三)对于自制自</w:t>
      </w:r>
      <w:proofErr w:type="gramStart"/>
      <w:r w:rsidRPr="006F42AB">
        <w:rPr>
          <w:rFonts w:ascii="仿宋_GB2312" w:eastAsia="仿宋_GB2312" w:hint="eastAsia"/>
          <w:bCs/>
          <w:sz w:val="32"/>
          <w:szCs w:val="32"/>
        </w:rPr>
        <w:t>研</w:t>
      </w:r>
      <w:proofErr w:type="gramEnd"/>
      <w:r w:rsidRPr="006F42AB">
        <w:rPr>
          <w:rFonts w:ascii="仿宋_GB2312" w:eastAsia="仿宋_GB2312" w:hint="eastAsia"/>
          <w:bCs/>
          <w:sz w:val="32"/>
          <w:szCs w:val="32"/>
        </w:rPr>
        <w:t>设备，要充分考虑安全因素，并严格按照设计规范和国家相关标准进行设计和制造，防止安全事故的发生。</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第十四条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消防</w:t>
      </w:r>
      <w:r w:rsidRPr="006F42AB">
        <w:rPr>
          <w:rFonts w:ascii="仿宋_GB2312" w:eastAsia="仿宋_GB2312"/>
          <w:bCs/>
          <w:sz w:val="32"/>
          <w:szCs w:val="32"/>
        </w:rPr>
        <w:t>设施</w:t>
      </w:r>
      <w:r w:rsidRPr="006F42AB">
        <w:rPr>
          <w:rFonts w:ascii="仿宋_GB2312" w:eastAsia="仿宋_GB2312" w:hint="eastAsia"/>
          <w:bCs/>
          <w:sz w:val="32"/>
          <w:szCs w:val="32"/>
        </w:rPr>
        <w:t>的安全管理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w:t>
      </w:r>
      <w:proofErr w:type="gramStart"/>
      <w:r w:rsidRPr="006F42AB">
        <w:rPr>
          <w:rFonts w:ascii="仿宋_GB2312" w:eastAsia="仿宋_GB2312" w:hint="eastAsia"/>
          <w:bCs/>
          <w:sz w:val="32"/>
          <w:szCs w:val="32"/>
        </w:rPr>
        <w:t>一</w:t>
      </w:r>
      <w:proofErr w:type="gramEnd"/>
      <w:r w:rsidRPr="006F42AB">
        <w:rPr>
          <w:rFonts w:ascii="仿宋_GB2312" w:eastAsia="仿宋_GB2312" w:hint="eastAsia"/>
          <w:bCs/>
          <w:sz w:val="32"/>
          <w:szCs w:val="32"/>
        </w:rPr>
        <w:t>)各实验室必须配备足量的消防器材，置于位置明显、取用方便之处，并指定专人负责，妥善保管。在非应急状况下，各</w:t>
      </w:r>
      <w:r w:rsidRPr="006F42AB">
        <w:rPr>
          <w:rFonts w:ascii="仿宋_GB2312" w:eastAsia="仿宋_GB2312" w:hint="eastAsia"/>
          <w:bCs/>
          <w:sz w:val="32"/>
          <w:szCs w:val="32"/>
        </w:rPr>
        <w:lastRenderedPageBreak/>
        <w:t>种安全设施不准借用或挪用，要定期检查，发现问题，及时采取补救措施。</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(二)实验室工作人员应熟悉消防器材的放置地点，学习消防知识，熟悉安全措施，熟练掌握消防器材的使用方法。如遇火灾事故，应及时切断电源，冷静处理。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(三)实验楼（室）应按规定设置安全疏散指示标志和应急照明设施，严禁走廊堆放物品，保证疏散通道、安全出口畅通。不得在实验室堆放与实验需要无关的杂物、可燃物、易爆物。</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(四)具有潜在安全隐患的实验室，除需配备消防器材（如灭火器、消防栓、防火门、防火闸等）外，仍</w:t>
      </w:r>
      <w:r w:rsidRPr="006F42AB">
        <w:rPr>
          <w:rFonts w:ascii="仿宋_GB2312" w:eastAsia="仿宋_GB2312"/>
          <w:bCs/>
          <w:sz w:val="32"/>
          <w:szCs w:val="32"/>
        </w:rPr>
        <w:t>需</w:t>
      </w:r>
      <w:r w:rsidRPr="006F42AB">
        <w:rPr>
          <w:rFonts w:ascii="仿宋_GB2312" w:eastAsia="仿宋_GB2312" w:hint="eastAsia"/>
          <w:bCs/>
          <w:sz w:val="32"/>
          <w:szCs w:val="32"/>
        </w:rPr>
        <w:t>烟雾报警、监控系统、应急喷淋、洗眼装置、危险气体报警、通风系统、防护罩、警戒隔离等安全设施，建立实验废水处理系统，配备必要的防护用品，并加强实验室安全设施的管理工作，切实做好更新、维护保养和检修工作，做好相关记录，确保其完好性。</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第十五条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水电使用的安全管理</w:t>
      </w:r>
    </w:p>
    <w:p w:rsidR="006F42AB" w:rsidRPr="006F42AB" w:rsidRDefault="006F42AB" w:rsidP="0070240E">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w:t>
      </w:r>
      <w:proofErr w:type="gramStart"/>
      <w:r w:rsidRPr="006F42AB">
        <w:rPr>
          <w:rFonts w:ascii="仿宋_GB2312" w:eastAsia="仿宋_GB2312" w:hint="eastAsia"/>
          <w:bCs/>
          <w:sz w:val="32"/>
          <w:szCs w:val="32"/>
        </w:rPr>
        <w:t>一</w:t>
      </w:r>
      <w:proofErr w:type="gramEnd"/>
      <w:r w:rsidRPr="006F42AB">
        <w:rPr>
          <w:rFonts w:ascii="仿宋_GB2312" w:eastAsia="仿宋_GB2312" w:hint="eastAsia"/>
          <w:bCs/>
          <w:sz w:val="32"/>
          <w:szCs w:val="32"/>
        </w:rPr>
        <w:t>)实验室内应使用空气开关并配备必要的漏电保护器；电气设备应配备足够的用电功率和电线，不得超负荷用电；电气设备和大型仪器须接地良好，对电线老化等隐患要定期检查并及时排除。</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(二)实验室固定电源插座未经允许不得拆装、改线，不得乱接、乱拉电线，不得使用闸刀开关、木质配电板和花线。</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(三)除非工作需要，并采取必要的安全保护措施，空调、计</w:t>
      </w:r>
      <w:r w:rsidRPr="006F42AB">
        <w:rPr>
          <w:rFonts w:ascii="仿宋_GB2312" w:eastAsia="仿宋_GB2312" w:hint="eastAsia"/>
          <w:bCs/>
          <w:sz w:val="32"/>
          <w:szCs w:val="32"/>
        </w:rPr>
        <w:lastRenderedPageBreak/>
        <w:t>算机等不得在无人情况下开机过夜；电热器、饮水机一律不得开机过夜。</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(四)无需配备加热设备的实验室，严禁使用包括电炉、电取暖器、电水壶、</w:t>
      </w:r>
      <w:proofErr w:type="gramStart"/>
      <w:r w:rsidRPr="006F42AB">
        <w:rPr>
          <w:rFonts w:ascii="仿宋_GB2312" w:eastAsia="仿宋_GB2312" w:hint="eastAsia"/>
          <w:bCs/>
          <w:sz w:val="32"/>
          <w:szCs w:val="32"/>
        </w:rPr>
        <w:t>电煲锅</w:t>
      </w:r>
      <w:proofErr w:type="gramEnd"/>
      <w:r w:rsidRPr="006F42AB">
        <w:rPr>
          <w:rFonts w:ascii="仿宋_GB2312" w:eastAsia="仿宋_GB2312" w:hint="eastAsia"/>
          <w:bCs/>
          <w:sz w:val="32"/>
          <w:szCs w:val="32"/>
        </w:rPr>
        <w:t>、电热杯、热得快、电熨斗、电吹风等各种类型的电加热器具。实验中必须使用明火时，须加强防范措施，做到用火不离人，危险范围内要清除可燃物品。</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(五)实验室要杜绝自来水龙头打开而无人监管的现象，要定期检查上下水管路、化学冷却冷凝系统的橡胶管等，避免发生因管路老化、堵塞等情况所造成的安全事故。</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第十六条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实验室内务管理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w:t>
      </w:r>
      <w:proofErr w:type="gramStart"/>
      <w:r w:rsidRPr="006F42AB">
        <w:rPr>
          <w:rFonts w:ascii="仿宋_GB2312" w:eastAsia="仿宋_GB2312" w:hint="eastAsia"/>
          <w:bCs/>
          <w:sz w:val="32"/>
          <w:szCs w:val="32"/>
        </w:rPr>
        <w:t>一</w:t>
      </w:r>
      <w:proofErr w:type="gramEnd"/>
      <w:r w:rsidRPr="006F42AB">
        <w:rPr>
          <w:rFonts w:ascii="仿宋_GB2312" w:eastAsia="仿宋_GB2312" w:hint="eastAsia"/>
          <w:bCs/>
          <w:sz w:val="32"/>
          <w:szCs w:val="32"/>
        </w:rPr>
        <w:t>)每个实验用房必须落实安全责任人，各单位必须将实验室名称、责任人、有效联系电话等信息统一制牌，并放置在明显位置，便于督查和联系。</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(二)实验室应建立卫生值日制度，保持清洁整齐，仪器设备布局合理。要处理好实验材料、实验剩余物和废弃物，及时清除室内外垃圾，不得在实验室堆放杂物。</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(三)各学院（研究院）必须安排专人负责实验室钥匙的配发和管理，不得私自配置钥匙或借给他人使用；使用电子门禁的大楼和实验室，必须对各类人员设置相应的权限，对</w:t>
      </w:r>
      <w:proofErr w:type="gramStart"/>
      <w:r w:rsidRPr="006F42AB">
        <w:rPr>
          <w:rFonts w:ascii="仿宋_GB2312" w:eastAsia="仿宋_GB2312" w:hint="eastAsia"/>
          <w:bCs/>
          <w:sz w:val="32"/>
          <w:szCs w:val="32"/>
        </w:rPr>
        <w:t>门禁卡</w:t>
      </w:r>
      <w:proofErr w:type="gramEnd"/>
      <w:r w:rsidRPr="006F42AB">
        <w:rPr>
          <w:rFonts w:ascii="仿宋_GB2312" w:eastAsia="仿宋_GB2312" w:hint="eastAsia"/>
          <w:bCs/>
          <w:sz w:val="32"/>
          <w:szCs w:val="32"/>
        </w:rPr>
        <w:t>丢失、人员调动或离校等情况应及时采取措施，办理报失或移交手续；各学院（研究院）或各实验大楼必须保留一套所有房间的备用钥匙，由学院（研究院）办公室保管，以备紧急之需。</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lastRenderedPageBreak/>
        <w:t>(四)严禁在实验室区域吸烟、烹饪、用膳，不得让与工作无关的外来人员进入实验室，不得在实验室内留宿和进行娱乐活动等。</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(五)按照学科性质的不同需要，要给实验人员配备必需的劳保、防护用品，以保证实验人员的安全和健康。</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(六)实验结束或离开实验室时，必须按规定采取结束或暂离实验的措施，并查看仪器设备、水、电、气和门窗关闭等情况。</w:t>
      </w:r>
    </w:p>
    <w:p w:rsidR="006F42AB" w:rsidRPr="006F42AB" w:rsidRDefault="006F42AB" w:rsidP="006F42AB">
      <w:pPr>
        <w:adjustRightInd w:val="0"/>
        <w:snapToGrid w:val="0"/>
        <w:spacing w:line="560" w:lineRule="exact"/>
        <w:ind w:firstLineChars="200" w:firstLine="643"/>
        <w:rPr>
          <w:rFonts w:ascii="仿宋_GB2312" w:eastAsia="仿宋_GB2312"/>
          <w:bCs/>
          <w:sz w:val="32"/>
          <w:szCs w:val="32"/>
        </w:rPr>
      </w:pPr>
      <w:r w:rsidRPr="006F42AB">
        <w:rPr>
          <w:rFonts w:ascii="仿宋_GB2312" w:eastAsia="仿宋_GB2312" w:hint="eastAsia"/>
          <w:b/>
          <w:bCs/>
          <w:sz w:val="32"/>
          <w:szCs w:val="32"/>
        </w:rPr>
        <w:t>第十七条</w:t>
      </w:r>
      <w:r w:rsidR="0070240E">
        <w:rPr>
          <w:rFonts w:ascii="仿宋_GB2312" w:eastAsia="仿宋_GB2312" w:hint="eastAsia"/>
          <w:bCs/>
          <w:sz w:val="32"/>
          <w:szCs w:val="32"/>
        </w:rPr>
        <w:t xml:space="preserve"> </w:t>
      </w:r>
      <w:r w:rsidRPr="006F42AB">
        <w:rPr>
          <w:rFonts w:ascii="仿宋_GB2312" w:eastAsia="仿宋_GB2312" w:hint="eastAsia"/>
          <w:bCs/>
          <w:sz w:val="32"/>
          <w:szCs w:val="32"/>
        </w:rPr>
        <w:t>对以上条款未涵盖的实验室安全工作按国家有关实验室安全法律法规和规章制度加强管理。</w:t>
      </w:r>
    </w:p>
    <w:p w:rsidR="006F42AB" w:rsidRPr="006F42AB" w:rsidRDefault="006F42AB" w:rsidP="0070240E">
      <w:pPr>
        <w:adjustRightInd w:val="0"/>
        <w:snapToGrid w:val="0"/>
        <w:spacing w:line="560" w:lineRule="exact"/>
        <w:jc w:val="center"/>
        <w:rPr>
          <w:rFonts w:ascii="仿宋_GB2312" w:eastAsia="仿宋_GB2312"/>
          <w:b/>
          <w:sz w:val="32"/>
          <w:szCs w:val="32"/>
        </w:rPr>
      </w:pPr>
      <w:r w:rsidRPr="006F42AB">
        <w:rPr>
          <w:rFonts w:ascii="仿宋_GB2312" w:eastAsia="仿宋_GB2312" w:hint="eastAsia"/>
          <w:b/>
          <w:sz w:val="32"/>
          <w:szCs w:val="32"/>
        </w:rPr>
        <w:t>第四章</w:t>
      </w:r>
      <w:r w:rsidR="0070240E">
        <w:rPr>
          <w:rFonts w:ascii="仿宋_GB2312" w:eastAsia="仿宋_GB2312" w:hint="eastAsia"/>
          <w:b/>
          <w:sz w:val="32"/>
          <w:szCs w:val="32"/>
        </w:rPr>
        <w:t xml:space="preserve">   </w:t>
      </w:r>
      <w:r w:rsidRPr="006F42AB">
        <w:rPr>
          <w:rFonts w:ascii="仿宋_GB2312" w:eastAsia="仿宋_GB2312" w:hint="eastAsia"/>
          <w:b/>
          <w:sz w:val="32"/>
          <w:szCs w:val="32"/>
        </w:rPr>
        <w:t>检查</w:t>
      </w:r>
      <w:r w:rsidRPr="006F42AB">
        <w:rPr>
          <w:rFonts w:ascii="仿宋_GB2312" w:eastAsia="仿宋_GB2312"/>
          <w:b/>
          <w:sz w:val="32"/>
          <w:szCs w:val="32"/>
        </w:rPr>
        <w:t>整改</w:t>
      </w:r>
      <w:r w:rsidRPr="006F42AB">
        <w:rPr>
          <w:rFonts w:ascii="仿宋_GB2312" w:eastAsia="仿宋_GB2312" w:hint="eastAsia"/>
          <w:b/>
          <w:sz w:val="32"/>
          <w:szCs w:val="32"/>
        </w:rPr>
        <w:t>与事故处理</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sz w:val="32"/>
          <w:szCs w:val="32"/>
        </w:rPr>
        <w:t>第十八条</w:t>
      </w:r>
      <w:r w:rsidR="0070240E">
        <w:rPr>
          <w:rFonts w:ascii="仿宋_GB2312" w:eastAsia="仿宋_GB2312" w:hint="eastAsia"/>
          <w:sz w:val="32"/>
          <w:szCs w:val="32"/>
        </w:rPr>
        <w:t xml:space="preserve"> </w:t>
      </w:r>
      <w:r w:rsidRPr="006F42AB">
        <w:rPr>
          <w:rFonts w:ascii="仿宋_GB2312" w:eastAsia="仿宋_GB2312" w:hint="eastAsia"/>
          <w:sz w:val="32"/>
          <w:szCs w:val="32"/>
        </w:rPr>
        <w:t>加强实验室安全与卫生检查</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t>(</w:t>
      </w:r>
      <w:proofErr w:type="gramStart"/>
      <w:r w:rsidRPr="006F42AB">
        <w:rPr>
          <w:rFonts w:ascii="仿宋_GB2312" w:eastAsia="仿宋_GB2312" w:hint="eastAsia"/>
          <w:sz w:val="32"/>
          <w:szCs w:val="32"/>
        </w:rPr>
        <w:t>一</w:t>
      </w:r>
      <w:proofErr w:type="gramEnd"/>
      <w:r w:rsidRPr="006F42AB">
        <w:rPr>
          <w:rFonts w:ascii="仿宋_GB2312" w:eastAsia="仿宋_GB2312" w:hint="eastAsia"/>
          <w:sz w:val="32"/>
          <w:szCs w:val="32"/>
        </w:rPr>
        <w:t>)学校、学院</w:t>
      </w:r>
      <w:r w:rsidR="0070240E">
        <w:rPr>
          <w:rFonts w:ascii="仿宋_GB2312" w:eastAsia="仿宋_GB2312" w:hint="eastAsia"/>
          <w:sz w:val="32"/>
          <w:szCs w:val="32"/>
        </w:rPr>
        <w:t>(</w:t>
      </w:r>
      <w:r w:rsidRPr="006F42AB">
        <w:rPr>
          <w:rFonts w:ascii="仿宋_GB2312" w:eastAsia="仿宋_GB2312" w:hint="eastAsia"/>
          <w:sz w:val="32"/>
          <w:szCs w:val="32"/>
        </w:rPr>
        <w:t>研究院</w:t>
      </w:r>
      <w:r w:rsidR="0070240E">
        <w:rPr>
          <w:rFonts w:ascii="仿宋_GB2312" w:eastAsia="仿宋_GB2312" w:hint="eastAsia"/>
          <w:sz w:val="32"/>
          <w:szCs w:val="32"/>
        </w:rPr>
        <w:t>)</w:t>
      </w:r>
      <w:r w:rsidRPr="006F42AB">
        <w:rPr>
          <w:rFonts w:ascii="仿宋_GB2312" w:eastAsia="仿宋_GB2312" w:hint="eastAsia"/>
          <w:sz w:val="32"/>
          <w:szCs w:val="32"/>
        </w:rPr>
        <w:t>、实验室须建立实验室安全与卫生检查制度，经常组织定期或不定期检查和督查。</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t>(二)各学院</w:t>
      </w:r>
      <w:r w:rsidR="0070240E">
        <w:rPr>
          <w:rFonts w:ascii="仿宋_GB2312" w:eastAsia="仿宋_GB2312" w:hint="eastAsia"/>
          <w:sz w:val="32"/>
          <w:szCs w:val="32"/>
        </w:rPr>
        <w:t>(</w:t>
      </w:r>
      <w:r w:rsidR="0070240E" w:rsidRPr="006F42AB">
        <w:rPr>
          <w:rFonts w:ascii="仿宋_GB2312" w:eastAsia="仿宋_GB2312" w:hint="eastAsia"/>
          <w:sz w:val="32"/>
          <w:szCs w:val="32"/>
        </w:rPr>
        <w:t>研究院</w:t>
      </w:r>
      <w:r w:rsidR="0070240E">
        <w:rPr>
          <w:rFonts w:ascii="仿宋_GB2312" w:eastAsia="仿宋_GB2312" w:hint="eastAsia"/>
          <w:sz w:val="32"/>
          <w:szCs w:val="32"/>
        </w:rPr>
        <w:t>)</w:t>
      </w:r>
      <w:r w:rsidRPr="006F42AB">
        <w:rPr>
          <w:rFonts w:ascii="仿宋_GB2312" w:eastAsia="仿宋_GB2312" w:hint="eastAsia"/>
          <w:sz w:val="32"/>
          <w:szCs w:val="32"/>
        </w:rPr>
        <w:t>、实验室应建立实验室安全与卫生管理检查台账，记录每次检查情况；对发现的问题和隐患进行梳理，分清责任并积极整改；每次检查结束后，各学院</w:t>
      </w:r>
      <w:r w:rsidR="0070240E">
        <w:rPr>
          <w:rFonts w:ascii="仿宋_GB2312" w:eastAsia="仿宋_GB2312" w:hint="eastAsia"/>
          <w:sz w:val="32"/>
          <w:szCs w:val="32"/>
        </w:rPr>
        <w:t>(</w:t>
      </w:r>
      <w:r w:rsidR="0070240E" w:rsidRPr="006F42AB">
        <w:rPr>
          <w:rFonts w:ascii="仿宋_GB2312" w:eastAsia="仿宋_GB2312" w:hint="eastAsia"/>
          <w:sz w:val="32"/>
          <w:szCs w:val="32"/>
        </w:rPr>
        <w:t>研究院</w:t>
      </w:r>
      <w:r w:rsidR="0070240E">
        <w:rPr>
          <w:rFonts w:ascii="仿宋_GB2312" w:eastAsia="仿宋_GB2312" w:hint="eastAsia"/>
          <w:sz w:val="32"/>
          <w:szCs w:val="32"/>
        </w:rPr>
        <w:t>)</w:t>
      </w:r>
      <w:r w:rsidRPr="006F42AB">
        <w:rPr>
          <w:rFonts w:ascii="仿宋_GB2312" w:eastAsia="仿宋_GB2312" w:hint="eastAsia"/>
          <w:sz w:val="32"/>
          <w:szCs w:val="32"/>
        </w:rPr>
        <w:t>须将检查结果形成报告，报送科学技术处，科学技术处将予以网上通报。</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t>(三)科学技术处负责对全校实验室日常安全工作进行指导、监督和检查。被检查单位必须主动配合完成。对违反国家有关法律法规、学校规章制度和存在严重安全隐患的实验室，将予以网上通报并下发《整改通知书》，要求限期整改。</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sz w:val="32"/>
          <w:szCs w:val="32"/>
        </w:rPr>
        <w:t>第十九条</w:t>
      </w:r>
      <w:r w:rsidR="0070240E">
        <w:rPr>
          <w:rFonts w:ascii="仿宋_GB2312" w:eastAsia="仿宋_GB2312" w:hint="eastAsia"/>
          <w:sz w:val="32"/>
          <w:szCs w:val="32"/>
        </w:rPr>
        <w:t xml:space="preserve"> </w:t>
      </w:r>
      <w:r w:rsidRPr="006F42AB">
        <w:rPr>
          <w:rFonts w:ascii="仿宋_GB2312" w:eastAsia="仿宋_GB2312" w:hint="eastAsia"/>
          <w:sz w:val="32"/>
          <w:szCs w:val="32"/>
        </w:rPr>
        <w:t>安全隐患整改</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sz w:val="32"/>
          <w:szCs w:val="32"/>
        </w:rPr>
        <w:lastRenderedPageBreak/>
        <w:t>发现实验室存在安全隐患，要及时采取措施进行整改。发现严重安全隐患或一时无法解决的安全隐患，须向所在学院（系）、保卫处、科学技术处报告，并采取措施积极进行整改。对安全隐患，任何单位和个人不得隐瞒不报或拖延上报。</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sz w:val="32"/>
          <w:szCs w:val="32"/>
        </w:rPr>
        <w:t>第二十条</w:t>
      </w:r>
      <w:r w:rsidR="0070240E">
        <w:rPr>
          <w:rFonts w:ascii="仿宋_GB2312" w:eastAsia="仿宋_GB2312" w:hint="eastAsia"/>
          <w:b/>
          <w:sz w:val="32"/>
          <w:szCs w:val="32"/>
        </w:rPr>
        <w:t xml:space="preserve"> </w:t>
      </w:r>
      <w:r w:rsidRPr="006F42AB">
        <w:rPr>
          <w:rFonts w:ascii="仿宋_GB2312" w:eastAsia="仿宋_GB2312" w:hint="eastAsia"/>
          <w:sz w:val="32"/>
          <w:szCs w:val="32"/>
        </w:rPr>
        <w:t>事故认定与处理</w:t>
      </w:r>
    </w:p>
    <w:p w:rsidR="006F42AB" w:rsidRPr="006F42AB" w:rsidRDefault="006F42AB" w:rsidP="006F42AB">
      <w:pPr>
        <w:adjustRightInd w:val="0"/>
        <w:snapToGrid w:val="0"/>
        <w:spacing w:line="560" w:lineRule="exact"/>
        <w:ind w:firstLineChars="200" w:firstLine="640"/>
        <w:rPr>
          <w:rFonts w:ascii="仿宋_GB2312" w:eastAsia="仿宋_GB2312"/>
          <w:sz w:val="32"/>
          <w:szCs w:val="32"/>
        </w:rPr>
      </w:pPr>
      <w:r w:rsidRPr="006F42AB">
        <w:rPr>
          <w:rFonts w:ascii="仿宋_GB2312" w:eastAsia="仿宋_GB2312" w:hint="eastAsia"/>
          <w:bCs/>
          <w:sz w:val="32"/>
          <w:szCs w:val="32"/>
        </w:rPr>
        <w:t>学校实行实验室安全事故责任追究制度，事故责任认定与处理依据《中国石油大学（北京）实验室安全事故认定与处理办法（试行）》执行。</w:t>
      </w:r>
      <w:r w:rsidRPr="006F42AB">
        <w:rPr>
          <w:rFonts w:ascii="仿宋_GB2312" w:eastAsia="仿宋_GB2312" w:hint="eastAsia"/>
          <w:sz w:val="32"/>
          <w:szCs w:val="32"/>
        </w:rPr>
        <w:t>同时触犯法律的交由司法机关依法处理。</w:t>
      </w:r>
    </w:p>
    <w:p w:rsidR="006F42AB" w:rsidRPr="006F42AB" w:rsidRDefault="006F42AB" w:rsidP="006F42AB">
      <w:pPr>
        <w:adjustRightInd w:val="0"/>
        <w:snapToGrid w:val="0"/>
        <w:spacing w:line="560" w:lineRule="exact"/>
        <w:ind w:firstLineChars="200" w:firstLine="640"/>
        <w:rPr>
          <w:rFonts w:ascii="仿宋_GB2312" w:eastAsia="仿宋_GB2312"/>
          <w:bCs/>
          <w:sz w:val="32"/>
          <w:szCs w:val="32"/>
        </w:rPr>
      </w:pPr>
      <w:r w:rsidRPr="006F42AB">
        <w:rPr>
          <w:rFonts w:ascii="仿宋_GB2312" w:eastAsia="仿宋_GB2312" w:hint="eastAsia"/>
          <w:bCs/>
          <w:sz w:val="32"/>
          <w:szCs w:val="32"/>
        </w:rPr>
        <w:t>实验室安全事故实行督察和举报相结合的制度。校内外任何人员皆可通过信件、电话、网络或其他适当的方式，对实验室安全事故进行举报。举报接受单位为保卫处安全科。</w:t>
      </w:r>
    </w:p>
    <w:p w:rsidR="006F42AB" w:rsidRPr="006F42AB" w:rsidRDefault="006F42AB" w:rsidP="0070240E">
      <w:pPr>
        <w:adjustRightInd w:val="0"/>
        <w:snapToGrid w:val="0"/>
        <w:spacing w:line="560" w:lineRule="exact"/>
        <w:jc w:val="center"/>
        <w:rPr>
          <w:rFonts w:ascii="仿宋_GB2312" w:eastAsia="仿宋_GB2312"/>
          <w:b/>
          <w:sz w:val="32"/>
          <w:szCs w:val="32"/>
        </w:rPr>
      </w:pPr>
      <w:r w:rsidRPr="006F42AB">
        <w:rPr>
          <w:rFonts w:ascii="仿宋_GB2312" w:eastAsia="仿宋_GB2312" w:hint="eastAsia"/>
          <w:b/>
          <w:sz w:val="32"/>
          <w:szCs w:val="32"/>
        </w:rPr>
        <w:t>第五章</w:t>
      </w:r>
      <w:r w:rsidR="0070240E">
        <w:rPr>
          <w:rFonts w:ascii="仿宋_GB2312" w:eastAsia="仿宋_GB2312" w:hint="eastAsia"/>
          <w:b/>
          <w:sz w:val="32"/>
          <w:szCs w:val="32"/>
        </w:rPr>
        <w:t xml:space="preserve">   </w:t>
      </w:r>
      <w:r w:rsidRPr="006F42AB">
        <w:rPr>
          <w:rFonts w:ascii="仿宋_GB2312" w:eastAsia="仿宋_GB2312" w:hint="eastAsia"/>
          <w:b/>
          <w:sz w:val="32"/>
          <w:szCs w:val="32"/>
        </w:rPr>
        <w:t>附</w:t>
      </w:r>
      <w:r w:rsidRPr="006F42AB">
        <w:rPr>
          <w:rFonts w:ascii="仿宋_GB2312" w:eastAsia="仿宋_GB2312" w:hint="eastAsia"/>
          <w:b/>
          <w:sz w:val="32"/>
          <w:szCs w:val="32"/>
        </w:rPr>
        <w:t> </w:t>
      </w:r>
      <w:r w:rsidRPr="006F42AB">
        <w:rPr>
          <w:rFonts w:ascii="仿宋_GB2312" w:eastAsia="仿宋_GB2312" w:hint="eastAsia"/>
          <w:b/>
          <w:sz w:val="32"/>
          <w:szCs w:val="32"/>
        </w:rPr>
        <w:t xml:space="preserve"> 则</w:t>
      </w:r>
    </w:p>
    <w:p w:rsidR="006F42AB" w:rsidRPr="006F42AB"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第二十一条</w:t>
      </w:r>
      <w:r w:rsidR="0070240E">
        <w:rPr>
          <w:rFonts w:ascii="仿宋_GB2312" w:eastAsia="仿宋_GB2312" w:hint="eastAsia"/>
          <w:b/>
          <w:bCs/>
          <w:sz w:val="32"/>
          <w:szCs w:val="32"/>
        </w:rPr>
        <w:t xml:space="preserve"> </w:t>
      </w:r>
      <w:r w:rsidRPr="006F42AB">
        <w:rPr>
          <w:rFonts w:ascii="仿宋_GB2312" w:eastAsia="仿宋_GB2312" w:hint="eastAsia"/>
          <w:sz w:val="32"/>
          <w:szCs w:val="32"/>
        </w:rPr>
        <w:t>本办法由学校</w:t>
      </w:r>
      <w:r w:rsidR="0042312B">
        <w:rPr>
          <w:rFonts w:ascii="仿宋_GB2312" w:eastAsia="仿宋_GB2312" w:hint="eastAsia"/>
          <w:sz w:val="32"/>
          <w:szCs w:val="32"/>
        </w:rPr>
        <w:t>保卫处</w:t>
      </w:r>
      <w:r w:rsidRPr="006F42AB">
        <w:rPr>
          <w:rFonts w:ascii="仿宋_GB2312" w:eastAsia="仿宋_GB2312" w:hint="eastAsia"/>
          <w:sz w:val="32"/>
          <w:szCs w:val="32"/>
        </w:rPr>
        <w:t>负责解释。未尽事项，按国家有关法律法规执行。</w:t>
      </w:r>
    </w:p>
    <w:p w:rsidR="008667E3" w:rsidRDefault="006F42AB" w:rsidP="006F42AB">
      <w:pPr>
        <w:adjustRightInd w:val="0"/>
        <w:snapToGrid w:val="0"/>
        <w:spacing w:line="560" w:lineRule="exact"/>
        <w:ind w:firstLineChars="200" w:firstLine="643"/>
        <w:rPr>
          <w:rFonts w:ascii="仿宋_GB2312" w:eastAsia="仿宋_GB2312"/>
          <w:sz w:val="32"/>
          <w:szCs w:val="32"/>
        </w:rPr>
      </w:pPr>
      <w:r w:rsidRPr="006F42AB">
        <w:rPr>
          <w:rFonts w:ascii="仿宋_GB2312" w:eastAsia="仿宋_GB2312" w:hint="eastAsia"/>
          <w:b/>
          <w:bCs/>
          <w:sz w:val="32"/>
          <w:szCs w:val="32"/>
        </w:rPr>
        <w:t>第二十二条</w:t>
      </w:r>
      <w:r w:rsidR="0070240E">
        <w:rPr>
          <w:rFonts w:ascii="仿宋_GB2312" w:eastAsia="仿宋_GB2312" w:hint="eastAsia"/>
          <w:b/>
          <w:bCs/>
          <w:sz w:val="32"/>
          <w:szCs w:val="32"/>
        </w:rPr>
        <w:t xml:space="preserve"> </w:t>
      </w:r>
      <w:r w:rsidRPr="006F42AB">
        <w:rPr>
          <w:rFonts w:ascii="仿宋_GB2312" w:eastAsia="仿宋_GB2312" w:hint="eastAsia"/>
          <w:bCs/>
          <w:sz w:val="32"/>
          <w:szCs w:val="32"/>
        </w:rPr>
        <w:t>本办法自发布之日起执行，《中国</w:t>
      </w:r>
      <w:r w:rsidRPr="006F42AB">
        <w:rPr>
          <w:rFonts w:ascii="仿宋_GB2312" w:eastAsia="仿宋_GB2312"/>
          <w:bCs/>
          <w:sz w:val="32"/>
          <w:szCs w:val="32"/>
        </w:rPr>
        <w:t>石油大学（</w:t>
      </w:r>
      <w:r w:rsidRPr="006F42AB">
        <w:rPr>
          <w:rFonts w:ascii="仿宋_GB2312" w:eastAsia="仿宋_GB2312" w:hint="eastAsia"/>
          <w:bCs/>
          <w:sz w:val="32"/>
          <w:szCs w:val="32"/>
        </w:rPr>
        <w:t>北京</w:t>
      </w:r>
      <w:r w:rsidRPr="006F42AB">
        <w:rPr>
          <w:rFonts w:ascii="仿宋_GB2312" w:eastAsia="仿宋_GB2312"/>
          <w:bCs/>
          <w:sz w:val="32"/>
          <w:szCs w:val="32"/>
        </w:rPr>
        <w:t>）</w:t>
      </w:r>
      <w:r w:rsidRPr="006F42AB">
        <w:rPr>
          <w:rFonts w:ascii="仿宋_GB2312" w:eastAsia="仿宋_GB2312" w:hint="eastAsia"/>
          <w:bCs/>
          <w:sz w:val="32"/>
          <w:szCs w:val="32"/>
        </w:rPr>
        <w:t>实验室安全管理办法》（石大北</w:t>
      </w:r>
      <w:r w:rsidRPr="006F42AB">
        <w:rPr>
          <w:rFonts w:ascii="仿宋_GB2312" w:eastAsia="仿宋_GB2312"/>
          <w:bCs/>
          <w:sz w:val="32"/>
          <w:szCs w:val="32"/>
        </w:rPr>
        <w:t>科</w:t>
      </w:r>
      <w:r w:rsidRPr="006F42AB">
        <w:rPr>
          <w:rFonts w:ascii="仿宋_GB2312" w:eastAsia="仿宋_GB2312" w:hint="eastAsia"/>
          <w:bCs/>
          <w:sz w:val="32"/>
          <w:szCs w:val="32"/>
        </w:rPr>
        <w:t>〔2001〕</w:t>
      </w:r>
      <w:r w:rsidRPr="006F42AB">
        <w:rPr>
          <w:rFonts w:ascii="仿宋_GB2312" w:eastAsia="仿宋_GB2312"/>
          <w:bCs/>
          <w:sz w:val="32"/>
          <w:szCs w:val="32"/>
        </w:rPr>
        <w:t>3</w:t>
      </w:r>
      <w:r w:rsidRPr="006F42AB">
        <w:rPr>
          <w:rFonts w:ascii="仿宋_GB2312" w:eastAsia="仿宋_GB2312" w:hint="eastAsia"/>
          <w:bCs/>
          <w:sz w:val="32"/>
          <w:szCs w:val="32"/>
        </w:rPr>
        <w:t>号）同时废止。</w:t>
      </w:r>
    </w:p>
    <w:p w:rsidR="008667E3" w:rsidRDefault="008667E3" w:rsidP="0070240E">
      <w:pPr>
        <w:adjustRightInd w:val="0"/>
        <w:snapToGrid w:val="0"/>
        <w:spacing w:line="560" w:lineRule="exact"/>
        <w:ind w:firstLineChars="200" w:firstLine="640"/>
        <w:rPr>
          <w:rFonts w:ascii="仿宋_GB2312" w:eastAsia="仿宋_GB2312"/>
          <w:sz w:val="32"/>
          <w:szCs w:val="32"/>
        </w:rPr>
      </w:pPr>
    </w:p>
    <w:p w:rsidR="008667E3" w:rsidRDefault="008667E3" w:rsidP="0070240E">
      <w:pPr>
        <w:adjustRightInd w:val="0"/>
        <w:snapToGrid w:val="0"/>
        <w:spacing w:line="560" w:lineRule="exact"/>
        <w:ind w:firstLineChars="200" w:firstLine="640"/>
        <w:rPr>
          <w:rFonts w:ascii="仿宋_GB2312" w:eastAsia="仿宋_GB2312"/>
          <w:sz w:val="32"/>
          <w:szCs w:val="32"/>
        </w:rPr>
      </w:pPr>
    </w:p>
    <w:p w:rsidR="008667E3" w:rsidRDefault="008667E3" w:rsidP="0070240E">
      <w:pPr>
        <w:adjustRightInd w:val="0"/>
        <w:snapToGrid w:val="0"/>
        <w:spacing w:line="520" w:lineRule="exact"/>
        <w:ind w:firstLineChars="200" w:firstLine="640"/>
        <w:rPr>
          <w:rFonts w:ascii="仿宋_GB2312" w:eastAsia="仿宋_GB2312"/>
          <w:sz w:val="32"/>
          <w:szCs w:val="32"/>
        </w:rPr>
      </w:pPr>
    </w:p>
    <w:p w:rsidR="008667E3" w:rsidRDefault="008667E3" w:rsidP="0070240E">
      <w:pPr>
        <w:adjustRightInd w:val="0"/>
        <w:snapToGrid w:val="0"/>
        <w:spacing w:line="520" w:lineRule="exact"/>
        <w:ind w:firstLineChars="200" w:firstLine="640"/>
        <w:rPr>
          <w:rFonts w:ascii="仿宋_GB2312" w:eastAsia="仿宋_GB2312"/>
          <w:sz w:val="32"/>
          <w:szCs w:val="32"/>
        </w:rPr>
      </w:pPr>
    </w:p>
    <w:p w:rsidR="00230838" w:rsidRDefault="00230838" w:rsidP="0070240E">
      <w:pPr>
        <w:adjustRightInd w:val="0"/>
        <w:snapToGrid w:val="0"/>
        <w:spacing w:line="520" w:lineRule="exact"/>
        <w:ind w:firstLineChars="200" w:firstLine="640"/>
        <w:rPr>
          <w:rFonts w:ascii="仿宋_GB2312" w:eastAsia="仿宋_GB2312"/>
          <w:sz w:val="32"/>
          <w:szCs w:val="32"/>
        </w:rPr>
      </w:pPr>
    </w:p>
    <w:p w:rsidR="008667E3" w:rsidRPr="00230838" w:rsidRDefault="008667E3" w:rsidP="0070240E">
      <w:pPr>
        <w:adjustRightInd w:val="0"/>
        <w:snapToGrid w:val="0"/>
        <w:spacing w:line="520" w:lineRule="exact"/>
        <w:ind w:firstLineChars="200" w:firstLine="640"/>
        <w:rPr>
          <w:rFonts w:ascii="仿宋_GB2312" w:eastAsia="仿宋_GB2312"/>
          <w:sz w:val="32"/>
          <w:szCs w:val="32"/>
        </w:rPr>
      </w:pPr>
    </w:p>
    <w:tbl>
      <w:tblPr>
        <w:tblW w:w="0" w:type="auto"/>
        <w:jc w:val="center"/>
        <w:tblBorders>
          <w:top w:val="single" w:sz="12" w:space="0" w:color="auto"/>
          <w:bottom w:val="single" w:sz="12" w:space="0" w:color="auto"/>
        </w:tblBorders>
        <w:tblCellMar>
          <w:left w:w="0" w:type="dxa"/>
          <w:right w:w="0" w:type="dxa"/>
        </w:tblCellMar>
        <w:tblLook w:val="0000"/>
      </w:tblPr>
      <w:tblGrid>
        <w:gridCol w:w="8940"/>
      </w:tblGrid>
      <w:tr w:rsidR="00812845" w:rsidTr="00981F8B">
        <w:trPr>
          <w:jc w:val="center"/>
        </w:trPr>
        <w:tc>
          <w:tcPr>
            <w:tcW w:w="8940" w:type="dxa"/>
            <w:tcMar>
              <w:top w:w="0" w:type="dxa"/>
              <w:left w:w="108" w:type="dxa"/>
              <w:bottom w:w="0" w:type="dxa"/>
              <w:right w:w="108" w:type="dxa"/>
            </w:tcMar>
          </w:tcPr>
          <w:p w:rsidR="00812845" w:rsidRDefault="00812845" w:rsidP="006F42AB">
            <w:pPr>
              <w:snapToGrid w:val="0"/>
              <w:ind w:firstLineChars="50" w:firstLine="140"/>
              <w:rPr>
                <w:szCs w:val="21"/>
              </w:rPr>
            </w:pPr>
            <w:r>
              <w:rPr>
                <w:rFonts w:ascii="仿宋_GB2312" w:eastAsia="仿宋_GB2312" w:hint="eastAsia"/>
                <w:color w:val="000000"/>
                <w:sz w:val="28"/>
                <w:szCs w:val="28"/>
              </w:rPr>
              <w:t>中国石油大学（北京）</w:t>
            </w:r>
            <w:r w:rsidR="00182C03">
              <w:rPr>
                <w:rFonts w:ascii="仿宋_GB2312" w:eastAsia="仿宋_GB2312" w:hint="eastAsia"/>
                <w:color w:val="000000"/>
                <w:sz w:val="28"/>
                <w:szCs w:val="28"/>
              </w:rPr>
              <w:t>党政</w:t>
            </w:r>
            <w:r>
              <w:rPr>
                <w:rFonts w:ascii="仿宋_GB2312" w:eastAsia="仿宋_GB2312" w:hint="eastAsia"/>
                <w:color w:val="000000"/>
                <w:sz w:val="28"/>
                <w:szCs w:val="28"/>
              </w:rPr>
              <w:t>办公室</w:t>
            </w:r>
            <w:r>
              <w:rPr>
                <w:rFonts w:ascii="仿宋_GB2312" w:eastAsia="仿宋_GB2312"/>
                <w:color w:val="000000"/>
                <w:sz w:val="28"/>
                <w:szCs w:val="28"/>
              </w:rPr>
              <w:t>         </w:t>
            </w:r>
            <w:r>
              <w:rPr>
                <w:rFonts w:ascii="仿宋_GB2312" w:eastAsia="仿宋_GB2312"/>
                <w:color w:val="000000"/>
                <w:sz w:val="28"/>
                <w:szCs w:val="28"/>
              </w:rPr>
              <w:t xml:space="preserve"> </w:t>
            </w:r>
            <w:r w:rsidR="002E1539">
              <w:rPr>
                <w:rFonts w:ascii="仿宋_GB2312" w:eastAsia="仿宋_GB2312" w:hint="eastAsia"/>
                <w:color w:val="000000"/>
                <w:sz w:val="28"/>
                <w:szCs w:val="28"/>
              </w:rPr>
              <w:t xml:space="preserve">    </w:t>
            </w:r>
            <w:r w:rsidR="0070551A">
              <w:rPr>
                <w:rFonts w:ascii="仿宋_GB2312" w:eastAsia="仿宋_GB2312" w:hint="eastAsia"/>
                <w:color w:val="000000"/>
                <w:sz w:val="28"/>
                <w:szCs w:val="28"/>
              </w:rPr>
              <w:t xml:space="preserve">  </w:t>
            </w:r>
            <w:r w:rsidRPr="00B30DA1">
              <w:rPr>
                <w:rFonts w:ascii="仿宋_GB2312" w:eastAsia="仿宋_GB2312" w:hint="eastAsia"/>
                <w:sz w:val="28"/>
                <w:szCs w:val="28"/>
              </w:rPr>
              <w:t>20</w:t>
            </w:r>
            <w:r>
              <w:rPr>
                <w:rFonts w:ascii="仿宋_GB2312" w:eastAsia="仿宋_GB2312" w:hint="eastAsia"/>
                <w:sz w:val="28"/>
                <w:szCs w:val="28"/>
              </w:rPr>
              <w:t>1</w:t>
            </w:r>
            <w:r w:rsidR="006F42AB">
              <w:rPr>
                <w:rFonts w:ascii="仿宋_GB2312" w:eastAsia="仿宋_GB2312" w:hint="eastAsia"/>
                <w:sz w:val="28"/>
                <w:szCs w:val="28"/>
              </w:rPr>
              <w:t>6</w:t>
            </w:r>
            <w:r w:rsidRPr="00B30DA1">
              <w:rPr>
                <w:rFonts w:ascii="仿宋_GB2312" w:eastAsia="仿宋_GB2312" w:hint="eastAsia"/>
                <w:sz w:val="28"/>
                <w:szCs w:val="28"/>
              </w:rPr>
              <w:t>年</w:t>
            </w:r>
            <w:r w:rsidR="006F42AB">
              <w:rPr>
                <w:rFonts w:ascii="仿宋_GB2312" w:eastAsia="仿宋_GB2312" w:hint="eastAsia"/>
                <w:sz w:val="28"/>
                <w:szCs w:val="28"/>
              </w:rPr>
              <w:t>9</w:t>
            </w:r>
            <w:r w:rsidRPr="00B30DA1">
              <w:rPr>
                <w:rFonts w:ascii="仿宋_GB2312" w:eastAsia="仿宋_GB2312" w:hint="eastAsia"/>
                <w:sz w:val="28"/>
                <w:szCs w:val="28"/>
              </w:rPr>
              <w:t>月</w:t>
            </w:r>
            <w:r w:rsidR="006F42AB">
              <w:rPr>
                <w:rFonts w:ascii="仿宋_GB2312" w:eastAsia="仿宋_GB2312" w:hint="eastAsia"/>
                <w:sz w:val="28"/>
                <w:szCs w:val="28"/>
              </w:rPr>
              <w:t>27</w:t>
            </w:r>
            <w:r w:rsidRPr="00B30DA1">
              <w:rPr>
                <w:rFonts w:ascii="仿宋_GB2312" w:eastAsia="仿宋_GB2312" w:hint="eastAsia"/>
                <w:sz w:val="28"/>
                <w:szCs w:val="28"/>
              </w:rPr>
              <w:t>日印</w:t>
            </w:r>
            <w:r w:rsidR="00981F8B">
              <w:rPr>
                <w:rFonts w:ascii="仿宋_GB2312" w:eastAsia="仿宋_GB2312" w:hint="eastAsia"/>
                <w:sz w:val="28"/>
                <w:szCs w:val="28"/>
              </w:rPr>
              <w:t xml:space="preserve">发 </w:t>
            </w:r>
          </w:p>
        </w:tc>
      </w:tr>
    </w:tbl>
    <w:p w:rsidR="002E1539" w:rsidRPr="00B12708" w:rsidRDefault="002E1539" w:rsidP="008667E3">
      <w:pPr>
        <w:adjustRightInd w:val="0"/>
        <w:snapToGrid w:val="0"/>
        <w:spacing w:line="160" w:lineRule="exact"/>
        <w:rPr>
          <w:sz w:val="22"/>
          <w:szCs w:val="28"/>
        </w:rPr>
      </w:pPr>
    </w:p>
    <w:sectPr w:rsidR="002E1539" w:rsidRPr="00B12708" w:rsidSect="004E0845">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1D4" w:rsidRDefault="005C61D4" w:rsidP="00280123">
      <w:r>
        <w:separator/>
      </w:r>
    </w:p>
  </w:endnote>
  <w:endnote w:type="continuationSeparator" w:id="0">
    <w:p w:rsidR="005C61D4" w:rsidRDefault="005C61D4" w:rsidP="0028012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D1C" w:rsidRDefault="00272D7D">
    <w:pPr>
      <w:pStyle w:val="ac"/>
      <w:jc w:val="center"/>
    </w:pPr>
    <w:fldSimple w:instr=" PAGE   \* MERGEFORMAT ">
      <w:r w:rsidR="0042312B" w:rsidRPr="0042312B">
        <w:rPr>
          <w:noProof/>
          <w:lang w:val="zh-CN"/>
        </w:rPr>
        <w:t>11</w:t>
      </w:r>
    </w:fldSimple>
  </w:p>
  <w:p w:rsidR="00ED2D1C" w:rsidRDefault="00ED2D1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1D4" w:rsidRDefault="005C61D4" w:rsidP="00280123">
      <w:r>
        <w:separator/>
      </w:r>
    </w:p>
  </w:footnote>
  <w:footnote w:type="continuationSeparator" w:id="0">
    <w:p w:rsidR="005C61D4" w:rsidRDefault="005C61D4" w:rsidP="002801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35B89"/>
    <w:multiLevelType w:val="hybridMultilevel"/>
    <w:tmpl w:val="CC9E5466"/>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5A78"/>
    <w:rsid w:val="0000045A"/>
    <w:rsid w:val="00017EC1"/>
    <w:rsid w:val="000334A5"/>
    <w:rsid w:val="00034A01"/>
    <w:rsid w:val="00053CA3"/>
    <w:rsid w:val="00055695"/>
    <w:rsid w:val="00071FD5"/>
    <w:rsid w:val="00077EC6"/>
    <w:rsid w:val="000812C5"/>
    <w:rsid w:val="00081D57"/>
    <w:rsid w:val="00086C9A"/>
    <w:rsid w:val="00086FBD"/>
    <w:rsid w:val="000955B0"/>
    <w:rsid w:val="000A310C"/>
    <w:rsid w:val="000B7F4F"/>
    <w:rsid w:val="000C2206"/>
    <w:rsid w:val="000C77F3"/>
    <w:rsid w:val="000D6C3C"/>
    <w:rsid w:val="001053D1"/>
    <w:rsid w:val="00110BBD"/>
    <w:rsid w:val="00111FDA"/>
    <w:rsid w:val="0011288B"/>
    <w:rsid w:val="001141B7"/>
    <w:rsid w:val="00131517"/>
    <w:rsid w:val="00147542"/>
    <w:rsid w:val="00174809"/>
    <w:rsid w:val="00182C03"/>
    <w:rsid w:val="001C4EDE"/>
    <w:rsid w:val="001D5F80"/>
    <w:rsid w:val="001E484A"/>
    <w:rsid w:val="001F0D42"/>
    <w:rsid w:val="00200688"/>
    <w:rsid w:val="002130BC"/>
    <w:rsid w:val="0021443A"/>
    <w:rsid w:val="00217F4E"/>
    <w:rsid w:val="002210B8"/>
    <w:rsid w:val="00230838"/>
    <w:rsid w:val="0024299F"/>
    <w:rsid w:val="00243402"/>
    <w:rsid w:val="00252041"/>
    <w:rsid w:val="00272D7D"/>
    <w:rsid w:val="00273906"/>
    <w:rsid w:val="00280123"/>
    <w:rsid w:val="00292F9F"/>
    <w:rsid w:val="002A24B9"/>
    <w:rsid w:val="002C01B5"/>
    <w:rsid w:val="002C56AB"/>
    <w:rsid w:val="002D5F9F"/>
    <w:rsid w:val="002E1539"/>
    <w:rsid w:val="002E3680"/>
    <w:rsid w:val="002F70DF"/>
    <w:rsid w:val="00304F1F"/>
    <w:rsid w:val="00320FD8"/>
    <w:rsid w:val="00330241"/>
    <w:rsid w:val="0033297F"/>
    <w:rsid w:val="0034316B"/>
    <w:rsid w:val="003471CC"/>
    <w:rsid w:val="0038230F"/>
    <w:rsid w:val="00390DC3"/>
    <w:rsid w:val="00393617"/>
    <w:rsid w:val="003B696B"/>
    <w:rsid w:val="003C048F"/>
    <w:rsid w:val="00411296"/>
    <w:rsid w:val="0041129E"/>
    <w:rsid w:val="00413DF4"/>
    <w:rsid w:val="0042312B"/>
    <w:rsid w:val="00435ADB"/>
    <w:rsid w:val="00457B9D"/>
    <w:rsid w:val="0047401E"/>
    <w:rsid w:val="004767D2"/>
    <w:rsid w:val="0049027C"/>
    <w:rsid w:val="004910FC"/>
    <w:rsid w:val="004C315D"/>
    <w:rsid w:val="004E0845"/>
    <w:rsid w:val="004E2AFA"/>
    <w:rsid w:val="004F0B11"/>
    <w:rsid w:val="004F7261"/>
    <w:rsid w:val="00507E13"/>
    <w:rsid w:val="005120B6"/>
    <w:rsid w:val="005205B7"/>
    <w:rsid w:val="005313DA"/>
    <w:rsid w:val="00533385"/>
    <w:rsid w:val="00551D45"/>
    <w:rsid w:val="005578B5"/>
    <w:rsid w:val="0056428C"/>
    <w:rsid w:val="00567F2A"/>
    <w:rsid w:val="00577AD6"/>
    <w:rsid w:val="005B7678"/>
    <w:rsid w:val="005C6161"/>
    <w:rsid w:val="005C61D4"/>
    <w:rsid w:val="005D3F53"/>
    <w:rsid w:val="005D7BFD"/>
    <w:rsid w:val="0060713A"/>
    <w:rsid w:val="00611815"/>
    <w:rsid w:val="0061358D"/>
    <w:rsid w:val="0062245B"/>
    <w:rsid w:val="006269A0"/>
    <w:rsid w:val="00641AD9"/>
    <w:rsid w:val="006563B7"/>
    <w:rsid w:val="0068408C"/>
    <w:rsid w:val="0069021B"/>
    <w:rsid w:val="00691110"/>
    <w:rsid w:val="006968D5"/>
    <w:rsid w:val="006A7590"/>
    <w:rsid w:val="006B668A"/>
    <w:rsid w:val="006E5966"/>
    <w:rsid w:val="006F42AB"/>
    <w:rsid w:val="0070240E"/>
    <w:rsid w:val="00703737"/>
    <w:rsid w:val="007043B7"/>
    <w:rsid w:val="0070551A"/>
    <w:rsid w:val="00711C52"/>
    <w:rsid w:val="0072050C"/>
    <w:rsid w:val="00730323"/>
    <w:rsid w:val="00737114"/>
    <w:rsid w:val="00740E8F"/>
    <w:rsid w:val="007431B9"/>
    <w:rsid w:val="00747FB9"/>
    <w:rsid w:val="00772DBA"/>
    <w:rsid w:val="00775438"/>
    <w:rsid w:val="00784DD7"/>
    <w:rsid w:val="007C7504"/>
    <w:rsid w:val="007D646D"/>
    <w:rsid w:val="00812600"/>
    <w:rsid w:val="00812845"/>
    <w:rsid w:val="00815986"/>
    <w:rsid w:val="00822A4C"/>
    <w:rsid w:val="008267E7"/>
    <w:rsid w:val="00826EB4"/>
    <w:rsid w:val="00830002"/>
    <w:rsid w:val="00853D58"/>
    <w:rsid w:val="00855B2E"/>
    <w:rsid w:val="008617D9"/>
    <w:rsid w:val="008667E3"/>
    <w:rsid w:val="00875C7A"/>
    <w:rsid w:val="00882112"/>
    <w:rsid w:val="00891C6D"/>
    <w:rsid w:val="0089289B"/>
    <w:rsid w:val="008957E1"/>
    <w:rsid w:val="008B5125"/>
    <w:rsid w:val="008B6D12"/>
    <w:rsid w:val="008C445B"/>
    <w:rsid w:val="008D2A31"/>
    <w:rsid w:val="0090142C"/>
    <w:rsid w:val="009079FF"/>
    <w:rsid w:val="009162AE"/>
    <w:rsid w:val="00920DE6"/>
    <w:rsid w:val="0092480F"/>
    <w:rsid w:val="0093732A"/>
    <w:rsid w:val="009530C6"/>
    <w:rsid w:val="00970B75"/>
    <w:rsid w:val="00975209"/>
    <w:rsid w:val="009779D6"/>
    <w:rsid w:val="00980478"/>
    <w:rsid w:val="00981F8B"/>
    <w:rsid w:val="00995452"/>
    <w:rsid w:val="009964C7"/>
    <w:rsid w:val="009A2B16"/>
    <w:rsid w:val="009A2BA7"/>
    <w:rsid w:val="009A4044"/>
    <w:rsid w:val="009A4F33"/>
    <w:rsid w:val="009B081A"/>
    <w:rsid w:val="009B4B17"/>
    <w:rsid w:val="009B650B"/>
    <w:rsid w:val="009D4FC0"/>
    <w:rsid w:val="009E50DA"/>
    <w:rsid w:val="009F7E5A"/>
    <w:rsid w:val="00A00B7D"/>
    <w:rsid w:val="00A34F03"/>
    <w:rsid w:val="00A504BC"/>
    <w:rsid w:val="00A51A33"/>
    <w:rsid w:val="00A51E00"/>
    <w:rsid w:val="00A5275E"/>
    <w:rsid w:val="00A700B4"/>
    <w:rsid w:val="00A92E6F"/>
    <w:rsid w:val="00AB309F"/>
    <w:rsid w:val="00AB33A2"/>
    <w:rsid w:val="00AB4F0E"/>
    <w:rsid w:val="00AC1CD2"/>
    <w:rsid w:val="00AC5AC5"/>
    <w:rsid w:val="00AD55A3"/>
    <w:rsid w:val="00B026F4"/>
    <w:rsid w:val="00B04CAA"/>
    <w:rsid w:val="00B12708"/>
    <w:rsid w:val="00B27FB9"/>
    <w:rsid w:val="00B35C3A"/>
    <w:rsid w:val="00B3785B"/>
    <w:rsid w:val="00B44DDF"/>
    <w:rsid w:val="00B5016A"/>
    <w:rsid w:val="00B56A59"/>
    <w:rsid w:val="00B63B7C"/>
    <w:rsid w:val="00B72D07"/>
    <w:rsid w:val="00B938A2"/>
    <w:rsid w:val="00B96583"/>
    <w:rsid w:val="00BA1FAD"/>
    <w:rsid w:val="00BA455D"/>
    <w:rsid w:val="00BA6450"/>
    <w:rsid w:val="00BE0833"/>
    <w:rsid w:val="00BF2E33"/>
    <w:rsid w:val="00C14CEC"/>
    <w:rsid w:val="00C27DAF"/>
    <w:rsid w:val="00C33E28"/>
    <w:rsid w:val="00C3758D"/>
    <w:rsid w:val="00C402B7"/>
    <w:rsid w:val="00C6555B"/>
    <w:rsid w:val="00C673DB"/>
    <w:rsid w:val="00C70CA5"/>
    <w:rsid w:val="00C82A13"/>
    <w:rsid w:val="00C9088D"/>
    <w:rsid w:val="00C9193E"/>
    <w:rsid w:val="00C949A6"/>
    <w:rsid w:val="00CA10A4"/>
    <w:rsid w:val="00CC3B31"/>
    <w:rsid w:val="00CE0435"/>
    <w:rsid w:val="00CE5A78"/>
    <w:rsid w:val="00D10E88"/>
    <w:rsid w:val="00D20659"/>
    <w:rsid w:val="00D32A50"/>
    <w:rsid w:val="00D441D1"/>
    <w:rsid w:val="00D552F9"/>
    <w:rsid w:val="00D653B9"/>
    <w:rsid w:val="00D65BA1"/>
    <w:rsid w:val="00D669F7"/>
    <w:rsid w:val="00D84BB8"/>
    <w:rsid w:val="00D95D93"/>
    <w:rsid w:val="00DA14E9"/>
    <w:rsid w:val="00DD7C2A"/>
    <w:rsid w:val="00DE298A"/>
    <w:rsid w:val="00DE578F"/>
    <w:rsid w:val="00DF58EF"/>
    <w:rsid w:val="00E14116"/>
    <w:rsid w:val="00E228BE"/>
    <w:rsid w:val="00E3050E"/>
    <w:rsid w:val="00E47E6E"/>
    <w:rsid w:val="00E7770D"/>
    <w:rsid w:val="00E80BB9"/>
    <w:rsid w:val="00EA2912"/>
    <w:rsid w:val="00EB0CAE"/>
    <w:rsid w:val="00EB0EF7"/>
    <w:rsid w:val="00EB52FB"/>
    <w:rsid w:val="00EC5323"/>
    <w:rsid w:val="00ED2D1C"/>
    <w:rsid w:val="00EE11E4"/>
    <w:rsid w:val="00EE558B"/>
    <w:rsid w:val="00EF2C49"/>
    <w:rsid w:val="00F05A30"/>
    <w:rsid w:val="00F10C9E"/>
    <w:rsid w:val="00F37DD6"/>
    <w:rsid w:val="00F44808"/>
    <w:rsid w:val="00F67C8D"/>
    <w:rsid w:val="00F923EF"/>
    <w:rsid w:val="00F95DA2"/>
    <w:rsid w:val="00FA4C4A"/>
    <w:rsid w:val="00FB4052"/>
    <w:rsid w:val="00FC4AEC"/>
    <w:rsid w:val="00FC7C35"/>
    <w:rsid w:val="00FE271E"/>
    <w:rsid w:val="00FE6201"/>
    <w:rsid w:val="00FE6B08"/>
    <w:rsid w:val="00FE79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5A78"/>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A78"/>
    <w:pPr>
      <w:widowControl/>
    </w:pPr>
    <w:rPr>
      <w:rFonts w:ascii="仿宋_GB2312" w:eastAsia="仿宋_GB2312"/>
      <w:b/>
      <w:kern w:val="0"/>
      <w:sz w:val="28"/>
      <w:szCs w:val="20"/>
    </w:rPr>
  </w:style>
  <w:style w:type="paragraph" w:styleId="a4">
    <w:name w:val="Body Text"/>
    <w:basedOn w:val="a"/>
    <w:link w:val="Char"/>
    <w:rsid w:val="00CE5A78"/>
    <w:pPr>
      <w:spacing w:after="120"/>
    </w:pPr>
  </w:style>
  <w:style w:type="character" w:customStyle="1" w:styleId="Char">
    <w:name w:val="正文文本 Char"/>
    <w:basedOn w:val="a0"/>
    <w:link w:val="a4"/>
    <w:rsid w:val="0060713A"/>
    <w:rPr>
      <w:rFonts w:eastAsia="宋体"/>
      <w:kern w:val="2"/>
      <w:sz w:val="21"/>
      <w:szCs w:val="24"/>
      <w:lang w:val="en-US" w:eastAsia="zh-CN" w:bidi="ar-SA"/>
    </w:rPr>
  </w:style>
  <w:style w:type="paragraph" w:styleId="a5">
    <w:name w:val="Body Text Indent"/>
    <w:basedOn w:val="a"/>
    <w:rsid w:val="00CE5A78"/>
    <w:pPr>
      <w:spacing w:after="120"/>
      <w:ind w:left="420"/>
    </w:pPr>
  </w:style>
  <w:style w:type="table" w:styleId="a6">
    <w:name w:val="Table Grid"/>
    <w:basedOn w:val="a1"/>
    <w:rsid w:val="00FE794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
    <w:name w:val="Char Char3"/>
    <w:basedOn w:val="a0"/>
    <w:rsid w:val="00200688"/>
    <w:rPr>
      <w:rFonts w:ascii="Times New Roman" w:eastAsia="宋体" w:hAnsi="Times New Roman" w:cs="Times New Roman"/>
      <w:szCs w:val="24"/>
    </w:rPr>
  </w:style>
  <w:style w:type="paragraph" w:styleId="a7">
    <w:name w:val="List Paragraph"/>
    <w:basedOn w:val="a"/>
    <w:qFormat/>
    <w:rsid w:val="00304F1F"/>
    <w:pPr>
      <w:ind w:firstLineChars="200" w:firstLine="420"/>
    </w:pPr>
    <w:rPr>
      <w:rFonts w:ascii="Calibri" w:hAnsi="Calibri"/>
      <w:szCs w:val="22"/>
    </w:rPr>
  </w:style>
  <w:style w:type="paragraph" w:styleId="a8">
    <w:name w:val="Normal (Web)"/>
    <w:basedOn w:val="a"/>
    <w:rsid w:val="00891C6D"/>
    <w:pPr>
      <w:widowControl/>
      <w:spacing w:before="100" w:beforeAutospacing="1" w:after="100" w:afterAutospacing="1"/>
      <w:jc w:val="left"/>
    </w:pPr>
    <w:rPr>
      <w:rFonts w:ascii="宋体" w:hAnsi="宋体" w:cs="宋体"/>
      <w:kern w:val="0"/>
      <w:sz w:val="24"/>
    </w:rPr>
  </w:style>
  <w:style w:type="character" w:styleId="a9">
    <w:name w:val="Strong"/>
    <w:basedOn w:val="a0"/>
    <w:qFormat/>
    <w:rsid w:val="00891C6D"/>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8957E1"/>
    <w:pPr>
      <w:widowControl/>
      <w:spacing w:after="160" w:line="240" w:lineRule="exact"/>
      <w:jc w:val="left"/>
    </w:pPr>
    <w:rPr>
      <w:rFonts w:ascii="Verdana" w:hAnsi="Verdana"/>
      <w:kern w:val="0"/>
      <w:sz w:val="20"/>
      <w:szCs w:val="20"/>
      <w:lang w:eastAsia="en-US"/>
    </w:rPr>
  </w:style>
  <w:style w:type="paragraph" w:styleId="aa">
    <w:name w:val="Balloon Text"/>
    <w:basedOn w:val="a"/>
    <w:semiHidden/>
    <w:rsid w:val="00995452"/>
    <w:rPr>
      <w:sz w:val="18"/>
      <w:szCs w:val="18"/>
    </w:rPr>
  </w:style>
  <w:style w:type="paragraph" w:customStyle="1" w:styleId="Char0">
    <w:name w:val="Char"/>
    <w:basedOn w:val="a"/>
    <w:rsid w:val="009B650B"/>
  </w:style>
  <w:style w:type="paragraph" w:styleId="ab">
    <w:name w:val="header"/>
    <w:basedOn w:val="a"/>
    <w:link w:val="Char1"/>
    <w:rsid w:val="0028012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b"/>
    <w:rsid w:val="00280123"/>
    <w:rPr>
      <w:kern w:val="2"/>
      <w:sz w:val="18"/>
      <w:szCs w:val="18"/>
    </w:rPr>
  </w:style>
  <w:style w:type="paragraph" w:styleId="ac">
    <w:name w:val="footer"/>
    <w:basedOn w:val="a"/>
    <w:link w:val="Char2"/>
    <w:uiPriority w:val="99"/>
    <w:rsid w:val="00280123"/>
    <w:pPr>
      <w:tabs>
        <w:tab w:val="center" w:pos="4153"/>
        <w:tab w:val="right" w:pos="8306"/>
      </w:tabs>
      <w:snapToGrid w:val="0"/>
      <w:jc w:val="left"/>
    </w:pPr>
    <w:rPr>
      <w:sz w:val="18"/>
      <w:szCs w:val="18"/>
    </w:rPr>
  </w:style>
  <w:style w:type="character" w:customStyle="1" w:styleId="Char2">
    <w:name w:val="页脚 Char"/>
    <w:basedOn w:val="a0"/>
    <w:link w:val="ac"/>
    <w:uiPriority w:val="99"/>
    <w:rsid w:val="00280123"/>
    <w:rPr>
      <w:kern w:val="2"/>
      <w:sz w:val="18"/>
      <w:szCs w:val="18"/>
    </w:rPr>
  </w:style>
  <w:style w:type="character" w:customStyle="1" w:styleId="style81">
    <w:name w:val="style81"/>
    <w:basedOn w:val="a0"/>
    <w:rsid w:val="00B5016A"/>
    <w:rPr>
      <w:b/>
      <w:bCs/>
      <w:spacing w:val="15"/>
      <w:sz w:val="24"/>
      <w:szCs w:val="24"/>
    </w:rPr>
  </w:style>
  <w:style w:type="paragraph" w:styleId="ad">
    <w:name w:val="Plain Text"/>
    <w:basedOn w:val="a"/>
    <w:link w:val="Char3"/>
    <w:rsid w:val="00B3785B"/>
    <w:rPr>
      <w:rFonts w:ascii="宋体" w:hAnsi="Courier New" w:cs="Courier New"/>
      <w:szCs w:val="21"/>
    </w:rPr>
  </w:style>
  <w:style w:type="character" w:customStyle="1" w:styleId="Char3">
    <w:name w:val="纯文本 Char"/>
    <w:basedOn w:val="a0"/>
    <w:link w:val="ad"/>
    <w:rsid w:val="00B3785B"/>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303048231">
      <w:bodyDiv w:val="1"/>
      <w:marLeft w:val="0"/>
      <w:marRight w:val="0"/>
      <w:marTop w:val="0"/>
      <w:marBottom w:val="0"/>
      <w:divBdr>
        <w:top w:val="none" w:sz="0" w:space="0" w:color="auto"/>
        <w:left w:val="none" w:sz="0" w:space="0" w:color="auto"/>
        <w:bottom w:val="none" w:sz="0" w:space="0" w:color="auto"/>
        <w:right w:val="none" w:sz="0" w:space="0" w:color="auto"/>
      </w:divBdr>
      <w:divsChild>
        <w:div w:id="1149177203">
          <w:marLeft w:val="0"/>
          <w:marRight w:val="0"/>
          <w:marTop w:val="0"/>
          <w:marBottom w:val="0"/>
          <w:divBdr>
            <w:top w:val="none" w:sz="0" w:space="0" w:color="auto"/>
            <w:left w:val="none" w:sz="0" w:space="0" w:color="auto"/>
            <w:bottom w:val="none" w:sz="0" w:space="0" w:color="auto"/>
            <w:right w:val="none" w:sz="0" w:space="0" w:color="auto"/>
          </w:divBdr>
          <w:divsChild>
            <w:div w:id="1213495967">
              <w:marLeft w:val="0"/>
              <w:marRight w:val="0"/>
              <w:marTop w:val="0"/>
              <w:marBottom w:val="0"/>
              <w:divBdr>
                <w:top w:val="none" w:sz="0" w:space="0" w:color="auto"/>
                <w:left w:val="none" w:sz="0" w:space="0" w:color="auto"/>
                <w:bottom w:val="none" w:sz="0" w:space="0" w:color="auto"/>
                <w:right w:val="none" w:sz="0" w:space="0" w:color="auto"/>
              </w:divBdr>
              <w:divsChild>
                <w:div w:id="10868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45441">
      <w:bodyDiv w:val="1"/>
      <w:marLeft w:val="0"/>
      <w:marRight w:val="0"/>
      <w:marTop w:val="0"/>
      <w:marBottom w:val="0"/>
      <w:divBdr>
        <w:top w:val="none" w:sz="0" w:space="0" w:color="auto"/>
        <w:left w:val="none" w:sz="0" w:space="0" w:color="auto"/>
        <w:bottom w:val="none" w:sz="0" w:space="0" w:color="auto"/>
        <w:right w:val="none" w:sz="0" w:space="0" w:color="auto"/>
      </w:divBdr>
      <w:divsChild>
        <w:div w:id="1090157971">
          <w:marLeft w:val="0"/>
          <w:marRight w:val="0"/>
          <w:marTop w:val="0"/>
          <w:marBottom w:val="0"/>
          <w:divBdr>
            <w:top w:val="none" w:sz="0" w:space="0" w:color="auto"/>
            <w:left w:val="none" w:sz="0" w:space="0" w:color="auto"/>
            <w:bottom w:val="none" w:sz="0" w:space="0" w:color="auto"/>
            <w:right w:val="none" w:sz="0" w:space="0" w:color="auto"/>
          </w:divBdr>
          <w:divsChild>
            <w:div w:id="565798821">
              <w:marLeft w:val="0"/>
              <w:marRight w:val="0"/>
              <w:marTop w:val="0"/>
              <w:marBottom w:val="0"/>
              <w:divBdr>
                <w:top w:val="none" w:sz="0" w:space="0" w:color="auto"/>
                <w:left w:val="none" w:sz="0" w:space="0" w:color="auto"/>
                <w:bottom w:val="none" w:sz="0" w:space="0" w:color="auto"/>
                <w:right w:val="none" w:sz="0" w:space="0" w:color="auto"/>
              </w:divBdr>
              <w:divsChild>
                <w:div w:id="16255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5F4CB-069F-479C-B57F-5AED4DA0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811</Words>
  <Characters>4624</Characters>
  <Application>Microsoft Office Word</Application>
  <DocSecurity>0</DocSecurity>
  <Lines>38</Lines>
  <Paragraphs>10</Paragraphs>
  <ScaleCrop>false</ScaleCrop>
  <Company>MC SYSTEM</Company>
  <LinksUpToDate>false</LinksUpToDate>
  <CharactersWithSpaces>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中国石油大学（北京）关于翠宫招待所娱乐区</dc:title>
  <dc:creator>MC SYSTEM</dc:creator>
  <cp:lastModifiedBy>libk</cp:lastModifiedBy>
  <cp:revision>3</cp:revision>
  <cp:lastPrinted>2016-09-28T07:21:00Z</cp:lastPrinted>
  <dcterms:created xsi:type="dcterms:W3CDTF">2016-09-28T07:07:00Z</dcterms:created>
  <dcterms:modified xsi:type="dcterms:W3CDTF">2016-09-28T07:36:00Z</dcterms:modified>
</cp:coreProperties>
</file>